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5" w:rsidRPr="006252CF" w:rsidRDefault="006252CF" w:rsidP="00625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52CF">
        <w:rPr>
          <w:rFonts w:ascii="Arial" w:hAnsi="Arial" w:cs="Arial"/>
          <w:b/>
          <w:sz w:val="20"/>
          <w:szCs w:val="20"/>
        </w:rPr>
        <w:t>г. Москва                                                                                                                     09 сентября 2013 г.</w:t>
      </w:r>
    </w:p>
    <w:p w:rsidR="006252CF" w:rsidRPr="00FA14E2" w:rsidRDefault="006252CF" w:rsidP="006252C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252CF">
        <w:rPr>
          <w:rFonts w:ascii="Arial" w:hAnsi="Arial" w:cs="Arial"/>
          <w:b/>
          <w:sz w:val="20"/>
          <w:szCs w:val="20"/>
        </w:rPr>
        <w:t xml:space="preserve">исх. № </w:t>
      </w:r>
      <w:r w:rsidR="00FA14E2" w:rsidRPr="00FA14E2">
        <w:rPr>
          <w:rFonts w:ascii="Arial" w:hAnsi="Arial" w:cs="Arial"/>
          <w:b/>
          <w:sz w:val="20"/>
          <w:szCs w:val="20"/>
        </w:rPr>
        <w:t>96</w:t>
      </w:r>
      <w:r w:rsidR="00FA14E2">
        <w:rPr>
          <w:rFonts w:ascii="Arial" w:hAnsi="Arial" w:cs="Arial"/>
          <w:b/>
          <w:sz w:val="20"/>
          <w:szCs w:val="20"/>
          <w:lang w:val="en-US"/>
        </w:rPr>
        <w:t>4</w:t>
      </w:r>
    </w:p>
    <w:p w:rsidR="006252CF" w:rsidRDefault="006252CF" w:rsidP="006252CF">
      <w:pPr>
        <w:spacing w:after="0"/>
        <w:rPr>
          <w:rFonts w:ascii="Arial" w:hAnsi="Arial" w:cs="Arial"/>
          <w:sz w:val="20"/>
          <w:szCs w:val="20"/>
        </w:rPr>
      </w:pPr>
    </w:p>
    <w:p w:rsidR="006252CF" w:rsidRPr="006252CF" w:rsidRDefault="006252CF" w:rsidP="006252CF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r w:rsidRPr="006252CF">
        <w:rPr>
          <w:rFonts w:ascii="Arial" w:hAnsi="Arial" w:cs="Arial"/>
          <w:b/>
          <w:sz w:val="20"/>
          <w:szCs w:val="20"/>
        </w:rPr>
        <w:t xml:space="preserve">В Управление Федеральной антимонопольной службы по </w:t>
      </w:r>
      <w:proofErr w:type="gramStart"/>
      <w:r w:rsidRPr="006252CF">
        <w:rPr>
          <w:rFonts w:ascii="Arial" w:hAnsi="Arial" w:cs="Arial"/>
          <w:b/>
          <w:sz w:val="20"/>
          <w:szCs w:val="20"/>
        </w:rPr>
        <w:t>г</w:t>
      </w:r>
      <w:proofErr w:type="gramEnd"/>
      <w:r w:rsidRPr="006252CF">
        <w:rPr>
          <w:rFonts w:ascii="Arial" w:hAnsi="Arial" w:cs="Arial"/>
          <w:b/>
          <w:sz w:val="20"/>
          <w:szCs w:val="20"/>
        </w:rPr>
        <w:t>. Москве</w:t>
      </w:r>
    </w:p>
    <w:p w:rsidR="006252CF" w:rsidRDefault="006252CF" w:rsidP="006252CF">
      <w:pPr>
        <w:spacing w:after="0"/>
        <w:rPr>
          <w:rFonts w:ascii="Arial" w:hAnsi="Arial" w:cs="Arial"/>
          <w:sz w:val="20"/>
          <w:szCs w:val="20"/>
        </w:rPr>
      </w:pPr>
    </w:p>
    <w:p w:rsidR="006252CF" w:rsidRPr="006252CF" w:rsidRDefault="006252CF" w:rsidP="006252C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252CF" w:rsidRPr="006252CF" w:rsidRDefault="00E23A5E" w:rsidP="006252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ЖАЛОБА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0"/>
      </w:tblGrid>
      <w:tr w:rsidR="00FA14E2" w:rsidTr="00FA14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14E2" w:rsidRPr="00FA14E2" w:rsidRDefault="00E23A5E" w:rsidP="00FA14E2">
            <w:pPr>
              <w:spacing w:line="270" w:lineRule="atLeast"/>
              <w:ind w:left="60" w:right="6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6252CF" w:rsidRPr="006252CF">
              <w:rPr>
                <w:rFonts w:ascii="Arial" w:hAnsi="Arial" w:cs="Arial"/>
                <w:b/>
                <w:sz w:val="20"/>
                <w:szCs w:val="20"/>
              </w:rPr>
              <w:t>нарушени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6252CF" w:rsidRPr="006252CF">
              <w:rPr>
                <w:rFonts w:ascii="Arial" w:hAnsi="Arial" w:cs="Arial"/>
                <w:b/>
                <w:sz w:val="20"/>
                <w:szCs w:val="20"/>
              </w:rPr>
              <w:t xml:space="preserve"> антимонопольного законодательства</w:t>
            </w:r>
            <w:r w:rsidR="00304681">
              <w:rPr>
                <w:rFonts w:ascii="Arial" w:hAnsi="Arial" w:cs="Arial"/>
                <w:b/>
                <w:sz w:val="20"/>
                <w:szCs w:val="20"/>
              </w:rPr>
              <w:t xml:space="preserve"> при проведении торгов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Управой района Раменки города Москвы (ИНН 7729422116, ОГРН 1027729012563, место нахождения: 119607, г. Москва, Мичуринский пр-т, д. 31, корп. 5</w:t>
            </w:r>
            <w:r w:rsidR="00FA14E2" w:rsidRPr="00FA14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A14E2">
              <w:rPr>
                <w:rFonts w:ascii="Arial" w:hAnsi="Arial" w:cs="Arial"/>
                <w:b/>
                <w:sz w:val="20"/>
                <w:szCs w:val="20"/>
              </w:rPr>
              <w:t xml:space="preserve"> телефон </w:t>
            </w:r>
            <w:r w:rsidR="00FA14E2" w:rsidRPr="00FA14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 (499) 739-19-41</w:t>
            </w:r>
            <w:r w:rsidR="00FA14E2">
              <w:rPr>
                <w:rFonts w:ascii="Arial" w:hAnsi="Arial" w:cs="Arial"/>
                <w:b/>
                <w:sz w:val="20"/>
                <w:szCs w:val="20"/>
              </w:rPr>
              <w:t xml:space="preserve">, контактное лицо Бондарь Вероника </w:t>
            </w:r>
            <w:proofErr w:type="spellStart"/>
            <w:r w:rsidR="00FA14E2">
              <w:rPr>
                <w:rFonts w:ascii="Arial" w:hAnsi="Arial" w:cs="Arial"/>
                <w:b/>
                <w:sz w:val="20"/>
                <w:szCs w:val="20"/>
              </w:rPr>
              <w:t>Евгеневна</w:t>
            </w:r>
            <w:proofErr w:type="spellEnd"/>
            <w:r w:rsidR="00FA14E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A14E2">
              <w:rPr>
                <w:rFonts w:ascii="Arial" w:hAnsi="Arial" w:cs="Arial"/>
                <w:b/>
                <w:sz w:val="20"/>
                <w:szCs w:val="20"/>
              </w:rPr>
              <w:t>эл</w:t>
            </w:r>
            <w:proofErr w:type="gramStart"/>
            <w:r w:rsidR="00FA14E2">
              <w:rPr>
                <w:rFonts w:ascii="Arial" w:hAnsi="Arial" w:cs="Arial"/>
                <w:b/>
                <w:sz w:val="20"/>
                <w:szCs w:val="20"/>
              </w:rPr>
              <w:t>.п</w:t>
            </w:r>
            <w:proofErr w:type="gramEnd"/>
            <w:r w:rsidR="00FA14E2">
              <w:rPr>
                <w:rFonts w:ascii="Arial" w:hAnsi="Arial" w:cs="Arial"/>
                <w:b/>
                <w:sz w:val="20"/>
                <w:szCs w:val="20"/>
              </w:rPr>
              <w:t>очта</w:t>
            </w:r>
            <w:proofErr w:type="spellEnd"/>
            <w:r w:rsidR="00FA14E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FA14E2">
              <w:rPr>
                <w:rFonts w:ascii="Arial" w:hAnsi="Arial" w:cs="Arial"/>
                <w:b/>
                <w:sz w:val="20"/>
                <w:szCs w:val="20"/>
                <w:lang w:val="en-US"/>
              </w:rPr>
              <w:t>ramenki</w:t>
            </w:r>
            <w:proofErr w:type="spellEnd"/>
            <w:r w:rsidR="00FA14E2" w:rsidRPr="00FA14E2">
              <w:rPr>
                <w:rFonts w:ascii="Arial" w:hAnsi="Arial" w:cs="Arial"/>
                <w:b/>
                <w:sz w:val="20"/>
                <w:szCs w:val="20"/>
              </w:rPr>
              <w:t>@</w:t>
            </w:r>
            <w:proofErr w:type="spellStart"/>
            <w:r w:rsidR="00FA14E2">
              <w:rPr>
                <w:rFonts w:ascii="Arial" w:hAnsi="Arial" w:cs="Arial"/>
                <w:b/>
                <w:sz w:val="20"/>
                <w:szCs w:val="20"/>
                <w:lang w:val="en-US"/>
              </w:rPr>
              <w:t>zao</w:t>
            </w:r>
            <w:proofErr w:type="spellEnd"/>
            <w:r w:rsidR="00FA14E2" w:rsidRPr="00FA14E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="00FA14E2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FA14E2" w:rsidRPr="00FA14E2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</w:tr>
      <w:tr w:rsidR="00FA14E2" w:rsidTr="00FA14E2">
        <w:tc>
          <w:tcPr>
            <w:tcW w:w="0" w:type="auto"/>
            <w:shd w:val="clear" w:color="auto" w:fill="FFFFFF"/>
            <w:vAlign w:val="bottom"/>
            <w:hideMark/>
          </w:tcPr>
          <w:p w:rsidR="00FA14E2" w:rsidRDefault="00FA14E2">
            <w:pPr>
              <w:spacing w:line="270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6252CF" w:rsidRDefault="006252CF" w:rsidP="00FA14E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Управой района Раменки города Москвы 07.08.2013 г. на интернет-сайте </w:t>
      </w:r>
      <w:hyperlink r:id="rId7" w:history="1">
        <w:r w:rsidRPr="00FF04CF">
          <w:rPr>
            <w:rStyle w:val="a9"/>
            <w:rFonts w:ascii="Arial" w:hAnsi="Arial" w:cs="Arial"/>
            <w:szCs w:val="20"/>
            <w:lang w:eastAsia="ru-RU"/>
          </w:rPr>
          <w:t>http://www.torgi.gov.ru/index.html</w:t>
        </w:r>
      </w:hyperlink>
      <w:r>
        <w:rPr>
          <w:rFonts w:ascii="Arial" w:hAnsi="Arial" w:cs="Arial"/>
          <w:szCs w:val="20"/>
          <w:lang w:eastAsia="ru-RU"/>
        </w:rPr>
        <w:t xml:space="preserve"> было опубликовано извещение № 070813/2983016/02 </w:t>
      </w:r>
      <w:r>
        <w:rPr>
          <w:rFonts w:ascii="Arial" w:hAnsi="Arial" w:cs="Arial"/>
          <w:szCs w:val="20"/>
          <w:lang w:eastAsia="ru-RU"/>
        </w:rPr>
        <w:br/>
        <w:t xml:space="preserve">о проведении торгов в форме открытого конкурса на право заключения договора управления многоквартирным домом, расположенным по адресу: город Москва, улица Улофа Пальме, дом 1. Распечатка с интернет-сайта </w:t>
      </w:r>
      <w:hyperlink r:id="rId8" w:history="1">
        <w:r w:rsidRPr="00FF04CF">
          <w:rPr>
            <w:rStyle w:val="a9"/>
            <w:rFonts w:ascii="Arial" w:hAnsi="Arial" w:cs="Arial"/>
            <w:szCs w:val="20"/>
            <w:lang w:eastAsia="ru-RU"/>
          </w:rPr>
          <w:t>http://www.torgi.gov.ru</w:t>
        </w:r>
      </w:hyperlink>
      <w:r>
        <w:rPr>
          <w:rFonts w:ascii="Arial" w:hAnsi="Arial" w:cs="Arial"/>
          <w:szCs w:val="20"/>
          <w:lang w:eastAsia="ru-RU"/>
        </w:rPr>
        <w:t xml:space="preserve"> прилагается.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Организатор торгов – Управа района Раменки города Москвы, что подтверждается извещением и прилагаемой к нему конкурсной документацией.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В то же время собственники жилого дома, расположенного по адресу:  </w:t>
      </w:r>
      <w:proofErr w:type="gramStart"/>
      <w:r>
        <w:rPr>
          <w:rFonts w:ascii="Arial" w:hAnsi="Arial" w:cs="Arial"/>
          <w:szCs w:val="20"/>
          <w:lang w:eastAsia="ru-RU"/>
        </w:rPr>
        <w:t>г</w:t>
      </w:r>
      <w:proofErr w:type="gramEnd"/>
      <w:r w:rsidR="00E23A5E">
        <w:rPr>
          <w:rFonts w:ascii="Arial" w:hAnsi="Arial" w:cs="Arial"/>
          <w:szCs w:val="20"/>
          <w:lang w:eastAsia="ru-RU"/>
        </w:rPr>
        <w:t>.</w:t>
      </w:r>
      <w:r>
        <w:rPr>
          <w:rFonts w:ascii="Arial" w:hAnsi="Arial" w:cs="Arial"/>
          <w:szCs w:val="20"/>
          <w:lang w:eastAsia="ru-RU"/>
        </w:rPr>
        <w:t xml:space="preserve"> Москва, </w:t>
      </w:r>
      <w:r w:rsidR="00E23A5E">
        <w:rPr>
          <w:rFonts w:ascii="Arial" w:hAnsi="Arial" w:cs="Arial"/>
          <w:szCs w:val="20"/>
          <w:lang w:eastAsia="ru-RU"/>
        </w:rPr>
        <w:br/>
      </w:r>
      <w:r>
        <w:rPr>
          <w:rFonts w:ascii="Arial" w:hAnsi="Arial" w:cs="Arial"/>
          <w:szCs w:val="20"/>
          <w:lang w:eastAsia="ru-RU"/>
        </w:rPr>
        <w:t>ул</w:t>
      </w:r>
      <w:r w:rsidR="00E23A5E">
        <w:rPr>
          <w:rFonts w:ascii="Arial" w:hAnsi="Arial" w:cs="Arial"/>
          <w:szCs w:val="20"/>
          <w:lang w:eastAsia="ru-RU"/>
        </w:rPr>
        <w:t>.</w:t>
      </w:r>
      <w:r>
        <w:rPr>
          <w:rFonts w:ascii="Arial" w:hAnsi="Arial" w:cs="Arial"/>
          <w:szCs w:val="20"/>
          <w:lang w:eastAsia="ru-RU"/>
        </w:rPr>
        <w:t xml:space="preserve"> Улофа Пальме, д</w:t>
      </w:r>
      <w:r w:rsidR="00E23A5E">
        <w:rPr>
          <w:rFonts w:ascii="Arial" w:hAnsi="Arial" w:cs="Arial"/>
          <w:szCs w:val="20"/>
          <w:lang w:eastAsia="ru-RU"/>
        </w:rPr>
        <w:t xml:space="preserve">. </w:t>
      </w:r>
      <w:r>
        <w:rPr>
          <w:rFonts w:ascii="Arial" w:hAnsi="Arial" w:cs="Arial"/>
          <w:szCs w:val="20"/>
          <w:lang w:eastAsia="ru-RU"/>
        </w:rPr>
        <w:t>1</w:t>
      </w:r>
      <w:r w:rsidR="00E23A5E">
        <w:rPr>
          <w:rFonts w:ascii="Arial" w:hAnsi="Arial" w:cs="Arial"/>
          <w:szCs w:val="20"/>
          <w:lang w:eastAsia="ru-RU"/>
        </w:rPr>
        <w:t xml:space="preserve"> (далее – Многоквартирный дом)</w:t>
      </w:r>
      <w:r>
        <w:rPr>
          <w:rFonts w:ascii="Arial" w:hAnsi="Arial" w:cs="Arial"/>
          <w:szCs w:val="20"/>
          <w:lang w:eastAsia="ru-RU"/>
        </w:rPr>
        <w:t xml:space="preserve">, на момент размещения указанного извещения о проведении торгов </w:t>
      </w:r>
      <w:r>
        <w:rPr>
          <w:rFonts w:ascii="Arial" w:hAnsi="Arial" w:cs="Arial"/>
          <w:szCs w:val="20"/>
          <w:u w:val="single"/>
          <w:lang w:eastAsia="ru-RU"/>
        </w:rPr>
        <w:t xml:space="preserve">уже реализовали свое право выбора способа управления данным многоквартирным домом, установленное п. 3 ст. 161 Жилищного кодекса </w:t>
      </w:r>
      <w:r w:rsidR="00E23A5E">
        <w:rPr>
          <w:rFonts w:ascii="Arial" w:hAnsi="Arial" w:cs="Arial"/>
          <w:szCs w:val="20"/>
          <w:u w:val="single"/>
          <w:lang w:eastAsia="ru-RU"/>
        </w:rPr>
        <w:t>РФ. У</w:t>
      </w:r>
      <w:r>
        <w:rPr>
          <w:rFonts w:ascii="Arial" w:hAnsi="Arial" w:cs="Arial"/>
          <w:szCs w:val="20"/>
          <w:u w:val="single"/>
          <w:lang w:eastAsia="ru-RU"/>
        </w:rPr>
        <w:t>правляющей организацией выбран заявитель, ООО «Дельта-Клининг Групп»</w:t>
      </w:r>
      <w:r w:rsidR="00E23A5E">
        <w:rPr>
          <w:rFonts w:ascii="Arial" w:hAnsi="Arial" w:cs="Arial"/>
          <w:szCs w:val="20"/>
          <w:lang w:eastAsia="ru-RU"/>
        </w:rPr>
        <w:t>, что под</w:t>
      </w:r>
      <w:r>
        <w:rPr>
          <w:rFonts w:ascii="Arial" w:hAnsi="Arial" w:cs="Arial"/>
          <w:szCs w:val="20"/>
          <w:lang w:eastAsia="ru-RU"/>
        </w:rPr>
        <w:t>тверждается:</w:t>
      </w:r>
    </w:p>
    <w:p w:rsidR="006252CF" w:rsidRPr="002F7E31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- Протоколом общего собрания собственников помещений в многоквартирном доме, проводимого в форме заочного голосования № 1 от 23.10.2012 г.;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 w:rsidRPr="00E23A5E">
        <w:rPr>
          <w:rFonts w:ascii="Arial" w:hAnsi="Arial" w:cs="Arial"/>
          <w:szCs w:val="20"/>
          <w:lang w:eastAsia="ru-RU"/>
        </w:rPr>
        <w:t>- Договорами управления многоквартирным домом, заключенными на основании</w:t>
      </w:r>
      <w:r>
        <w:rPr>
          <w:rFonts w:ascii="Arial" w:hAnsi="Arial" w:cs="Arial"/>
          <w:szCs w:val="20"/>
          <w:lang w:eastAsia="ru-RU"/>
        </w:rPr>
        <w:t xml:space="preserve"> проекта, утвержденного общим собранием собственников помещений в многоквартирном доме: № 1 от 28.11.2012 г., заключенным с ФГБУ </w:t>
      </w:r>
      <w:r w:rsidRPr="00C10F2F">
        <w:rPr>
          <w:rFonts w:ascii="Arial" w:hAnsi="Arial" w:cs="Arial"/>
          <w:szCs w:val="28"/>
        </w:rPr>
        <w:t>«Управление по эксплуатации жилого фонда»</w:t>
      </w:r>
      <w:r>
        <w:rPr>
          <w:rFonts w:ascii="Arial" w:hAnsi="Arial" w:cs="Arial"/>
          <w:szCs w:val="20"/>
          <w:lang w:eastAsia="ru-RU"/>
        </w:rPr>
        <w:t>, а также договорами с иными собственниками;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- Уведомлением </w:t>
      </w:r>
      <w:r>
        <w:rPr>
          <w:rFonts w:ascii="Arial" w:hAnsi="Arial" w:cs="Arial"/>
          <w:szCs w:val="28"/>
        </w:rPr>
        <w:t xml:space="preserve">от 30.10.2012 г. </w:t>
      </w:r>
      <w:r>
        <w:rPr>
          <w:rFonts w:ascii="Arial" w:hAnsi="Arial" w:cs="Arial"/>
          <w:szCs w:val="20"/>
          <w:lang w:eastAsia="ru-RU"/>
        </w:rPr>
        <w:t xml:space="preserve">ФГБУ </w:t>
      </w:r>
      <w:r w:rsidRPr="00C10F2F">
        <w:rPr>
          <w:rFonts w:ascii="Arial" w:hAnsi="Arial" w:cs="Arial"/>
          <w:szCs w:val="28"/>
        </w:rPr>
        <w:t>«Управление по эксплуатации жилого фонда» Управления делами Президента Российской Федерации</w:t>
      </w:r>
      <w:r>
        <w:rPr>
          <w:rFonts w:ascii="Arial" w:hAnsi="Arial" w:cs="Arial"/>
          <w:szCs w:val="28"/>
        </w:rPr>
        <w:t>, владеющего 43,27% голосов на общем собрании собственников помещений.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proofErr w:type="gramStart"/>
      <w:r>
        <w:rPr>
          <w:rFonts w:ascii="Arial" w:hAnsi="Arial" w:cs="Arial"/>
          <w:szCs w:val="20"/>
          <w:lang w:eastAsia="ru-RU"/>
        </w:rPr>
        <w:t xml:space="preserve">При этом Решением Арбитражного суда города Москвы по делу № А40-140601/2012  уже дана оценка общему собранию собственников помещений в многоквартирном доме, оформленному Протоколом № 1 от 23.10.2012 г. как проведенному в соответствии с требованиями, установленными действующим законодательством Российской Федерации, </w:t>
      </w:r>
      <w:r w:rsidRPr="008F02FA">
        <w:rPr>
          <w:rFonts w:ascii="Arial" w:hAnsi="Arial" w:cs="Arial"/>
          <w:szCs w:val="20"/>
          <w:u w:val="single"/>
          <w:lang w:eastAsia="ru-RU"/>
        </w:rPr>
        <w:t>судом отказано в удовлетворении исковых требований ранее действовавшего в указанном доме ТСЖ «Консул-15»</w:t>
      </w:r>
      <w:r>
        <w:rPr>
          <w:rFonts w:ascii="Arial" w:hAnsi="Arial" w:cs="Arial"/>
          <w:szCs w:val="20"/>
          <w:lang w:eastAsia="ru-RU"/>
        </w:rPr>
        <w:t xml:space="preserve"> о признании общего собрания несостоявшимся, а решения, указанного в</w:t>
      </w:r>
      <w:proofErr w:type="gramEnd"/>
      <w:r>
        <w:rPr>
          <w:rFonts w:ascii="Arial" w:hAnsi="Arial" w:cs="Arial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szCs w:val="20"/>
          <w:lang w:eastAsia="ru-RU"/>
        </w:rPr>
        <w:t>Протоколе</w:t>
      </w:r>
      <w:proofErr w:type="gramEnd"/>
      <w:r>
        <w:rPr>
          <w:rFonts w:ascii="Arial" w:hAnsi="Arial" w:cs="Arial"/>
          <w:szCs w:val="20"/>
          <w:lang w:eastAsia="ru-RU"/>
        </w:rPr>
        <w:t xml:space="preserve"> № 1 от 23.10.2012 г., </w:t>
      </w:r>
      <w:r>
        <w:rPr>
          <w:rFonts w:ascii="Arial" w:hAnsi="Arial" w:cs="Arial"/>
          <w:szCs w:val="20"/>
          <w:lang w:eastAsia="ru-RU"/>
        </w:rPr>
        <w:lastRenderedPageBreak/>
        <w:t>недействительным. Указанное решение оставлено без изменения Постановлением Девятого арбитражного апелляционного суда № 09АП-18575/2013 от 28.06.2013 г</w:t>
      </w:r>
      <w:proofErr w:type="gramStart"/>
      <w:r>
        <w:rPr>
          <w:rFonts w:ascii="Arial" w:hAnsi="Arial" w:cs="Arial"/>
          <w:szCs w:val="20"/>
          <w:lang w:eastAsia="ru-RU"/>
        </w:rPr>
        <w:t>..</w:t>
      </w:r>
      <w:proofErr w:type="gramEnd"/>
    </w:p>
    <w:p w:rsidR="002A1BB1" w:rsidRDefault="002A1BB1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В рамках реализации р</w:t>
      </w:r>
      <w:r w:rsidR="006252CF">
        <w:rPr>
          <w:rFonts w:ascii="Arial" w:hAnsi="Arial" w:cs="Arial"/>
          <w:szCs w:val="20"/>
          <w:lang w:eastAsia="ru-RU"/>
        </w:rPr>
        <w:t>ешени</w:t>
      </w:r>
      <w:r>
        <w:rPr>
          <w:rFonts w:ascii="Arial" w:hAnsi="Arial" w:cs="Arial"/>
          <w:szCs w:val="20"/>
          <w:lang w:eastAsia="ru-RU"/>
        </w:rPr>
        <w:t>я</w:t>
      </w:r>
      <w:r w:rsidR="006252CF">
        <w:rPr>
          <w:rFonts w:ascii="Arial" w:hAnsi="Arial" w:cs="Arial"/>
          <w:szCs w:val="20"/>
          <w:lang w:eastAsia="ru-RU"/>
        </w:rPr>
        <w:t xml:space="preserve"> об избрании собственниками помещений в многоквартирном доме способа управления данным домом был</w:t>
      </w:r>
      <w:r>
        <w:rPr>
          <w:rFonts w:ascii="Arial" w:hAnsi="Arial" w:cs="Arial"/>
          <w:szCs w:val="20"/>
          <w:lang w:eastAsia="ru-RU"/>
        </w:rPr>
        <w:t xml:space="preserve"> проведен ряд мероприятий (заключены договоры с поставщиками коммунальных услуг, осуществляется техническое обслуживание помещений, организована охрана, восстановление </w:t>
      </w:r>
      <w:proofErr w:type="spellStart"/>
      <w:r>
        <w:rPr>
          <w:rFonts w:ascii="Arial" w:hAnsi="Arial" w:cs="Arial"/>
          <w:szCs w:val="20"/>
          <w:lang w:eastAsia="ru-RU"/>
        </w:rPr>
        <w:t>видеодомофона</w:t>
      </w:r>
      <w:proofErr w:type="spellEnd"/>
      <w:r>
        <w:rPr>
          <w:rFonts w:ascii="Arial" w:hAnsi="Arial" w:cs="Arial"/>
          <w:szCs w:val="20"/>
          <w:lang w:eastAsia="ru-RU"/>
        </w:rPr>
        <w:t xml:space="preserve"> и т.д.).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Информация о том, чт</w:t>
      </w:r>
      <w:proofErr w:type="gramStart"/>
      <w:r>
        <w:rPr>
          <w:rFonts w:ascii="Arial" w:hAnsi="Arial" w:cs="Arial"/>
          <w:szCs w:val="20"/>
          <w:lang w:eastAsia="ru-RU"/>
        </w:rPr>
        <w:t>о ООО</w:t>
      </w:r>
      <w:proofErr w:type="gramEnd"/>
      <w:r>
        <w:rPr>
          <w:rFonts w:ascii="Arial" w:hAnsi="Arial" w:cs="Arial"/>
          <w:szCs w:val="20"/>
          <w:lang w:eastAsia="ru-RU"/>
        </w:rPr>
        <w:t xml:space="preserve"> «Дельта-Клининг Групп» является управляющей организацией и осуществляет деятельность по управлению многоквартирным домом, раскрыта в установленном порядке на основании Соглашения о взаимодействии между заявителем и Государственной жилищной инспекцией города Москвы от 25.07.2013 г., сведения размещены на интернет-сайте </w:t>
      </w:r>
      <w:hyperlink r:id="rId9" w:history="1">
        <w:r w:rsidRPr="00FF04CF">
          <w:rPr>
            <w:rStyle w:val="a9"/>
            <w:rFonts w:ascii="Arial" w:hAnsi="Arial" w:cs="Arial"/>
            <w:szCs w:val="20"/>
            <w:lang w:val="en-US" w:eastAsia="ru-RU"/>
          </w:rPr>
          <w:t>www</w:t>
        </w:r>
        <w:r w:rsidRPr="00FF04CF">
          <w:rPr>
            <w:rStyle w:val="a9"/>
            <w:rFonts w:ascii="Arial" w:hAnsi="Arial" w:cs="Arial"/>
            <w:szCs w:val="20"/>
            <w:lang w:eastAsia="ru-RU"/>
          </w:rPr>
          <w:t>.</w:t>
        </w:r>
        <w:proofErr w:type="spellStart"/>
        <w:r w:rsidRPr="00FF04CF">
          <w:rPr>
            <w:rStyle w:val="a9"/>
            <w:rFonts w:ascii="Arial" w:hAnsi="Arial" w:cs="Arial"/>
            <w:szCs w:val="20"/>
            <w:lang w:val="en-US" w:eastAsia="ru-RU"/>
          </w:rPr>
          <w:t>dom</w:t>
        </w:r>
        <w:proofErr w:type="spellEnd"/>
        <w:r w:rsidRPr="00FF04CF">
          <w:rPr>
            <w:rStyle w:val="a9"/>
            <w:rFonts w:ascii="Arial" w:hAnsi="Arial" w:cs="Arial"/>
            <w:szCs w:val="20"/>
            <w:lang w:eastAsia="ru-RU"/>
          </w:rPr>
          <w:t>.</w:t>
        </w:r>
        <w:proofErr w:type="spellStart"/>
        <w:r w:rsidRPr="00FF04CF">
          <w:rPr>
            <w:rStyle w:val="a9"/>
            <w:rFonts w:ascii="Arial" w:hAnsi="Arial" w:cs="Arial"/>
            <w:szCs w:val="20"/>
            <w:lang w:val="en-US" w:eastAsia="ru-RU"/>
          </w:rPr>
          <w:t>mos</w:t>
        </w:r>
        <w:proofErr w:type="spellEnd"/>
        <w:r w:rsidRPr="00FF04CF">
          <w:rPr>
            <w:rStyle w:val="a9"/>
            <w:rFonts w:ascii="Arial" w:hAnsi="Arial" w:cs="Arial"/>
            <w:szCs w:val="20"/>
            <w:lang w:eastAsia="ru-RU"/>
          </w:rPr>
          <w:t>.</w:t>
        </w:r>
        <w:proofErr w:type="spellStart"/>
        <w:r w:rsidRPr="00FF04CF">
          <w:rPr>
            <w:rStyle w:val="a9"/>
            <w:rFonts w:ascii="Arial" w:hAnsi="Arial" w:cs="Arial"/>
            <w:szCs w:val="20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szCs w:val="20"/>
          <w:lang w:eastAsia="ru-RU"/>
        </w:rPr>
        <w:t>.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Несмотря на указанные обстоятельства, </w:t>
      </w:r>
      <w:r w:rsidR="002A1BB1">
        <w:rPr>
          <w:rFonts w:ascii="Arial" w:hAnsi="Arial" w:cs="Arial"/>
          <w:szCs w:val="20"/>
          <w:lang w:eastAsia="ru-RU"/>
        </w:rPr>
        <w:t>Управа района Раменки</w:t>
      </w:r>
      <w:r>
        <w:rPr>
          <w:rFonts w:ascii="Arial" w:hAnsi="Arial" w:cs="Arial"/>
          <w:szCs w:val="20"/>
          <w:lang w:eastAsia="ru-RU"/>
        </w:rPr>
        <w:t xml:space="preserve"> </w:t>
      </w:r>
      <w:r w:rsidR="002A1BB1">
        <w:rPr>
          <w:rFonts w:ascii="Arial" w:hAnsi="Arial" w:cs="Arial"/>
          <w:szCs w:val="20"/>
          <w:lang w:eastAsia="ru-RU"/>
        </w:rPr>
        <w:t xml:space="preserve">города Москвы </w:t>
      </w:r>
      <w:r>
        <w:rPr>
          <w:rFonts w:ascii="Arial" w:hAnsi="Arial" w:cs="Arial"/>
          <w:szCs w:val="20"/>
          <w:lang w:eastAsia="ru-RU"/>
        </w:rPr>
        <w:t xml:space="preserve">в период действия договоров на управление многоквартирным домом, заключенного с заявителем, объявило </w:t>
      </w:r>
      <w:r w:rsidR="002A1BB1">
        <w:rPr>
          <w:rFonts w:ascii="Arial" w:hAnsi="Arial" w:cs="Arial"/>
          <w:szCs w:val="20"/>
          <w:lang w:eastAsia="ru-RU"/>
        </w:rPr>
        <w:t xml:space="preserve">указанные выше </w:t>
      </w:r>
      <w:r>
        <w:rPr>
          <w:rFonts w:ascii="Arial" w:hAnsi="Arial" w:cs="Arial"/>
          <w:szCs w:val="20"/>
          <w:lang w:eastAsia="ru-RU"/>
        </w:rPr>
        <w:t>торги (извещение № 070813/2983016/02).</w:t>
      </w:r>
    </w:p>
    <w:p w:rsidR="002A1BB1" w:rsidRPr="009F6591" w:rsidRDefault="002A1BB1" w:rsidP="002A1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0"/>
          <w:u w:val="single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При этом Управа района Раменки города Москвы </w:t>
      </w:r>
      <w:r>
        <w:rPr>
          <w:rFonts w:ascii="Arial" w:hAnsi="Arial" w:cs="Arial"/>
          <w:szCs w:val="20"/>
          <w:u w:val="single"/>
          <w:lang w:eastAsia="ru-RU"/>
        </w:rPr>
        <w:t>вообще не наделена правом проведения конкурса</w:t>
      </w:r>
      <w:r w:rsidRPr="00195B94">
        <w:rPr>
          <w:rFonts w:ascii="Arial" w:hAnsi="Arial" w:cs="Arial"/>
          <w:szCs w:val="20"/>
          <w:lang w:eastAsia="ru-RU"/>
        </w:rPr>
        <w:t xml:space="preserve"> на управление домом</w:t>
      </w:r>
      <w:r>
        <w:rPr>
          <w:rFonts w:ascii="Arial" w:hAnsi="Arial" w:cs="Arial"/>
          <w:szCs w:val="20"/>
          <w:lang w:eastAsia="ru-RU"/>
        </w:rPr>
        <w:t xml:space="preserve">, в котором функционирует управляющая организация, выбранная на основании решения общего собрания собственников помещений. </w:t>
      </w:r>
    </w:p>
    <w:p w:rsidR="002A1BB1" w:rsidRDefault="002A1BB1" w:rsidP="002A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Cs w:val="20"/>
          <w:u w:val="single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Согласно п. 4 ст. 161 Жилищного кодекса Российской Федерации </w:t>
      </w:r>
      <w:r w:rsidRPr="00952E3D">
        <w:rPr>
          <w:rFonts w:ascii="Arial" w:hAnsi="Arial" w:cs="Arial"/>
          <w:bCs/>
          <w:szCs w:val="20"/>
          <w:u w:val="single"/>
          <w:lang w:eastAsia="ru-RU"/>
        </w:rPr>
        <w:t xml:space="preserve">орган местного самоуправления проводит открытый конкурс по отбору управляющей организации, </w:t>
      </w:r>
      <w:r w:rsidRPr="009F6591">
        <w:rPr>
          <w:rFonts w:ascii="Arial" w:hAnsi="Arial" w:cs="Arial"/>
          <w:b/>
          <w:bCs/>
          <w:szCs w:val="20"/>
          <w:u w:val="single"/>
          <w:lang w:eastAsia="ru-RU"/>
        </w:rPr>
        <w:t>только в следующих случаях</w:t>
      </w:r>
      <w:r>
        <w:rPr>
          <w:rFonts w:ascii="Arial" w:hAnsi="Arial" w:cs="Arial"/>
          <w:bCs/>
          <w:szCs w:val="20"/>
          <w:u w:val="single"/>
          <w:lang w:eastAsia="ru-RU"/>
        </w:rPr>
        <w:t>:</w:t>
      </w:r>
    </w:p>
    <w:p w:rsidR="002A1BB1" w:rsidRPr="009F6591" w:rsidRDefault="002A1BB1" w:rsidP="002A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Cs w:val="20"/>
          <w:lang w:eastAsia="ru-RU"/>
        </w:rPr>
      </w:pPr>
      <w:r w:rsidRPr="009F6591">
        <w:rPr>
          <w:rFonts w:ascii="Arial" w:hAnsi="Arial" w:cs="Arial"/>
          <w:bCs/>
          <w:szCs w:val="20"/>
          <w:lang w:eastAsia="ru-RU"/>
        </w:rPr>
        <w:t>- если в течение года до дня проведения конкурса собственниками помещений в многоквартирном доме не выбран способ управления;</w:t>
      </w:r>
    </w:p>
    <w:p w:rsidR="002A1BB1" w:rsidRPr="009F6591" w:rsidRDefault="002A1BB1" w:rsidP="002A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Cs w:val="20"/>
          <w:lang w:eastAsia="ru-RU"/>
        </w:rPr>
      </w:pPr>
      <w:r w:rsidRPr="009F6591">
        <w:rPr>
          <w:rFonts w:ascii="Arial" w:hAnsi="Arial" w:cs="Arial"/>
          <w:bCs/>
          <w:szCs w:val="20"/>
          <w:lang w:eastAsia="ru-RU"/>
        </w:rPr>
        <w:t>- если принятое решение о выборе способа управления не было реализовано;</w:t>
      </w:r>
    </w:p>
    <w:p w:rsidR="002A1BB1" w:rsidRDefault="002A1BB1" w:rsidP="002A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Cs w:val="20"/>
          <w:lang w:eastAsia="ru-RU"/>
        </w:rPr>
      </w:pPr>
      <w:r w:rsidRPr="009F6591">
        <w:rPr>
          <w:rFonts w:ascii="Arial" w:hAnsi="Arial" w:cs="Arial"/>
          <w:bCs/>
          <w:szCs w:val="20"/>
          <w:lang w:eastAsia="ru-RU"/>
        </w:rPr>
        <w:t>- если до окончания срока действия договора управления, заключенного по результатам открытого конкурса</w:t>
      </w:r>
      <w:r>
        <w:rPr>
          <w:rFonts w:ascii="Arial" w:hAnsi="Arial" w:cs="Arial"/>
          <w:bCs/>
          <w:szCs w:val="20"/>
          <w:lang w:eastAsia="ru-RU"/>
        </w:rPr>
        <w:t>, не выбран способ управления, или если принятое в таком случае решение о способе управления не было реализовано.</w:t>
      </w:r>
    </w:p>
    <w:p w:rsidR="002A1BB1" w:rsidRDefault="002A1BB1" w:rsidP="002A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Cs w:val="20"/>
          <w:lang w:eastAsia="ru-RU"/>
        </w:rPr>
      </w:pPr>
      <w:r>
        <w:rPr>
          <w:rFonts w:ascii="Arial" w:hAnsi="Arial" w:cs="Arial"/>
          <w:bCs/>
          <w:szCs w:val="20"/>
          <w:lang w:eastAsia="ru-RU"/>
        </w:rPr>
        <w:t>Но в рам</w:t>
      </w:r>
      <w:r w:rsidR="00DB7DE7">
        <w:rPr>
          <w:rFonts w:ascii="Arial" w:hAnsi="Arial" w:cs="Arial"/>
          <w:bCs/>
          <w:szCs w:val="20"/>
          <w:lang w:eastAsia="ru-RU"/>
        </w:rPr>
        <w:t>ках управления многоквартирным</w:t>
      </w:r>
      <w:r>
        <w:rPr>
          <w:rFonts w:ascii="Arial" w:hAnsi="Arial" w:cs="Arial"/>
          <w:bCs/>
          <w:szCs w:val="20"/>
          <w:lang w:eastAsia="ru-RU"/>
        </w:rPr>
        <w:t xml:space="preserve"> домом </w:t>
      </w:r>
      <w:r w:rsidRPr="003B64CD">
        <w:rPr>
          <w:rFonts w:ascii="Arial" w:hAnsi="Arial" w:cs="Arial"/>
          <w:bCs/>
          <w:szCs w:val="20"/>
          <w:u w:val="single"/>
          <w:lang w:eastAsia="ru-RU"/>
        </w:rPr>
        <w:t>нет ни одного из перечисленных выше оснований</w:t>
      </w:r>
      <w:r>
        <w:rPr>
          <w:rFonts w:ascii="Arial" w:hAnsi="Arial" w:cs="Arial"/>
          <w:bCs/>
          <w:szCs w:val="20"/>
          <w:lang w:eastAsia="ru-RU"/>
        </w:rPr>
        <w:t xml:space="preserve"> для заключения договора с управляющей компанией путем проведения торгов органом местного самоуправления.</w:t>
      </w:r>
    </w:p>
    <w:p w:rsidR="00C816DB" w:rsidRDefault="002A1BB1" w:rsidP="00C8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lang w:eastAsia="ru-RU"/>
        </w:rPr>
      </w:pPr>
      <w:r w:rsidRPr="003B64CD">
        <w:rPr>
          <w:rFonts w:ascii="Arial" w:hAnsi="Arial" w:cs="Arial"/>
          <w:bCs/>
          <w:lang w:eastAsia="ru-RU"/>
        </w:rPr>
        <w:t>Таким</w:t>
      </w:r>
      <w:r>
        <w:rPr>
          <w:rFonts w:ascii="Arial" w:hAnsi="Arial" w:cs="Arial"/>
          <w:bCs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lang w:eastAsia="ru-RU"/>
        </w:rPr>
        <w:t>образом</w:t>
      </w:r>
      <w:proofErr w:type="gramEnd"/>
      <w:r>
        <w:rPr>
          <w:rFonts w:ascii="Arial" w:hAnsi="Arial" w:cs="Arial"/>
          <w:bCs/>
          <w:lang w:eastAsia="ru-RU"/>
        </w:rPr>
        <w:t xml:space="preserve"> нарушается </w:t>
      </w:r>
      <w:r w:rsidRPr="003B64CD">
        <w:rPr>
          <w:rFonts w:ascii="Arial" w:hAnsi="Arial" w:cs="Arial"/>
          <w:bCs/>
          <w:lang w:eastAsia="ru-RU"/>
        </w:rPr>
        <w:t>приоритет волеизъявления собственника при решении вопроса о выборе способа управления,</w:t>
      </w:r>
      <w:r>
        <w:rPr>
          <w:rFonts w:ascii="Arial" w:hAnsi="Arial" w:cs="Arial"/>
          <w:bCs/>
          <w:lang w:eastAsia="ru-RU"/>
        </w:rPr>
        <w:t xml:space="preserve"> закрепленный нормами </w:t>
      </w:r>
      <w:r w:rsidRPr="003B64CD">
        <w:rPr>
          <w:rFonts w:ascii="Arial" w:hAnsi="Arial" w:cs="Arial"/>
          <w:bCs/>
          <w:lang w:eastAsia="ru-RU"/>
        </w:rPr>
        <w:t>действующего жилищного законодательства</w:t>
      </w:r>
      <w:r w:rsidR="00C816DB">
        <w:rPr>
          <w:rFonts w:ascii="Arial" w:hAnsi="Arial" w:cs="Arial"/>
          <w:bCs/>
          <w:lang w:eastAsia="ru-RU"/>
        </w:rPr>
        <w:t xml:space="preserve">. При том, что </w:t>
      </w:r>
      <w:r w:rsidR="00C816DB" w:rsidRPr="009D4073">
        <w:rPr>
          <w:rFonts w:ascii="Arial" w:hAnsi="Arial" w:cs="Arial"/>
          <w:bCs/>
          <w:lang w:eastAsia="ru-RU"/>
        </w:rPr>
        <w:t>при проверк</w:t>
      </w:r>
      <w:r w:rsidR="00C816DB">
        <w:rPr>
          <w:rFonts w:ascii="Arial" w:hAnsi="Arial" w:cs="Arial"/>
          <w:bCs/>
          <w:lang w:eastAsia="ru-RU"/>
        </w:rPr>
        <w:t xml:space="preserve">е </w:t>
      </w:r>
      <w:r w:rsidR="00C816DB" w:rsidRPr="009D4073">
        <w:rPr>
          <w:rFonts w:ascii="Arial" w:hAnsi="Arial" w:cs="Arial"/>
          <w:bCs/>
          <w:lang w:eastAsia="ru-RU"/>
        </w:rPr>
        <w:t>законности</w:t>
      </w:r>
      <w:r w:rsidR="00C816DB" w:rsidRPr="00C816DB">
        <w:rPr>
          <w:rFonts w:ascii="Arial" w:hAnsi="Arial" w:cs="Arial"/>
          <w:bCs/>
          <w:lang w:eastAsia="ru-RU"/>
        </w:rPr>
        <w:t xml:space="preserve"> </w:t>
      </w:r>
      <w:r w:rsidR="00C816DB">
        <w:rPr>
          <w:rFonts w:ascii="Arial" w:hAnsi="Arial" w:cs="Arial"/>
          <w:bCs/>
          <w:lang w:eastAsia="ru-RU"/>
        </w:rPr>
        <w:t xml:space="preserve">действий органа местного самоуправления по организации открытого конкурса </w:t>
      </w:r>
      <w:r w:rsidR="00C816DB" w:rsidRPr="009D4073">
        <w:rPr>
          <w:rFonts w:ascii="Arial" w:hAnsi="Arial" w:cs="Arial"/>
          <w:bCs/>
          <w:lang w:eastAsia="ru-RU"/>
        </w:rPr>
        <w:t>по отбору управляющей организации на право заключения договоров управления многоквартирными домами,</w:t>
      </w:r>
      <w:r w:rsidR="00C816DB">
        <w:rPr>
          <w:rFonts w:ascii="Arial" w:hAnsi="Arial" w:cs="Arial"/>
          <w:bCs/>
          <w:lang w:eastAsia="ru-RU"/>
        </w:rPr>
        <w:t xml:space="preserve"> вообще</w:t>
      </w:r>
      <w:r w:rsidR="00C816DB" w:rsidRPr="009D4073">
        <w:rPr>
          <w:rFonts w:ascii="Arial" w:hAnsi="Arial" w:cs="Arial"/>
          <w:bCs/>
          <w:lang w:eastAsia="ru-RU"/>
        </w:rPr>
        <w:t xml:space="preserve"> не требуется установление законности соблюдения требований</w:t>
      </w:r>
      <w:r w:rsidR="00C816DB">
        <w:rPr>
          <w:rFonts w:ascii="Arial" w:hAnsi="Arial" w:cs="Arial"/>
          <w:bCs/>
          <w:lang w:eastAsia="ru-RU"/>
        </w:rPr>
        <w:t xml:space="preserve"> положений</w:t>
      </w:r>
      <w:r w:rsidR="00C816DB" w:rsidRPr="009D4073">
        <w:rPr>
          <w:rFonts w:ascii="Arial" w:hAnsi="Arial" w:cs="Arial"/>
          <w:bCs/>
          <w:lang w:eastAsia="ru-RU"/>
        </w:rPr>
        <w:t xml:space="preserve"> Жилищного кодекса Российской Федерации </w:t>
      </w:r>
      <w:r w:rsidR="00C816DB">
        <w:rPr>
          <w:rFonts w:ascii="Arial" w:hAnsi="Arial" w:cs="Arial"/>
          <w:bCs/>
          <w:lang w:eastAsia="ru-RU"/>
        </w:rPr>
        <w:t xml:space="preserve">устанавливающих требования к </w:t>
      </w:r>
      <w:r w:rsidR="00C816DB" w:rsidRPr="009D4073">
        <w:rPr>
          <w:rFonts w:ascii="Arial" w:hAnsi="Arial" w:cs="Arial"/>
          <w:bCs/>
          <w:lang w:eastAsia="ru-RU"/>
        </w:rPr>
        <w:t>проведени</w:t>
      </w:r>
      <w:r w:rsidR="00C816DB">
        <w:rPr>
          <w:rFonts w:ascii="Arial" w:hAnsi="Arial" w:cs="Arial"/>
          <w:bCs/>
          <w:lang w:eastAsia="ru-RU"/>
        </w:rPr>
        <w:t>ю</w:t>
      </w:r>
      <w:r w:rsidR="00C816DB" w:rsidRPr="009D4073">
        <w:rPr>
          <w:rFonts w:ascii="Arial" w:hAnsi="Arial" w:cs="Arial"/>
          <w:bCs/>
          <w:lang w:eastAsia="ru-RU"/>
        </w:rPr>
        <w:t xml:space="preserve"> общего собрания собственников помещений в многоквартирном доме</w:t>
      </w:r>
      <w:r w:rsidR="00C816DB">
        <w:rPr>
          <w:rFonts w:ascii="Arial" w:hAnsi="Arial" w:cs="Arial"/>
          <w:bCs/>
          <w:lang w:eastAsia="ru-RU"/>
        </w:rPr>
        <w:t xml:space="preserve"> (Постановление</w:t>
      </w:r>
      <w:proofErr w:type="gramStart"/>
      <w:r w:rsidR="00C816DB">
        <w:rPr>
          <w:rFonts w:ascii="Arial" w:hAnsi="Arial" w:cs="Arial"/>
          <w:bCs/>
          <w:lang w:eastAsia="ru-RU"/>
        </w:rPr>
        <w:t xml:space="preserve"> Д</w:t>
      </w:r>
      <w:proofErr w:type="gramEnd"/>
      <w:r w:rsidR="00C816DB">
        <w:rPr>
          <w:rFonts w:ascii="Arial" w:hAnsi="Arial" w:cs="Arial"/>
          <w:bCs/>
          <w:lang w:eastAsia="ru-RU"/>
        </w:rPr>
        <w:t>есятого арбитражного апелляционного суда от 31.10.2012 г. по делу № А41-12336/12).</w:t>
      </w:r>
    </w:p>
    <w:p w:rsidR="006252CF" w:rsidRDefault="00C816DB" w:rsidP="00625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Cs w:val="20"/>
          <w:lang w:eastAsia="ru-RU"/>
        </w:rPr>
      </w:pPr>
      <w:proofErr w:type="gramStart"/>
      <w:r>
        <w:rPr>
          <w:rFonts w:ascii="Arial" w:hAnsi="Arial" w:cs="Arial"/>
          <w:szCs w:val="20"/>
          <w:lang w:eastAsia="ru-RU"/>
        </w:rPr>
        <w:t>П</w:t>
      </w:r>
      <w:r w:rsidR="006252CF">
        <w:rPr>
          <w:rFonts w:ascii="Arial" w:hAnsi="Arial" w:cs="Arial"/>
          <w:szCs w:val="20"/>
          <w:lang w:eastAsia="ru-RU"/>
        </w:rPr>
        <w:t xml:space="preserve">ри </w:t>
      </w:r>
      <w:r>
        <w:rPr>
          <w:rFonts w:ascii="Arial" w:hAnsi="Arial" w:cs="Arial"/>
          <w:szCs w:val="20"/>
          <w:lang w:eastAsia="ru-RU"/>
        </w:rPr>
        <w:t xml:space="preserve"> организации указанного выше конкурса </w:t>
      </w:r>
      <w:r w:rsidR="006252CF">
        <w:rPr>
          <w:rFonts w:ascii="Arial" w:hAnsi="Arial" w:cs="Arial"/>
          <w:szCs w:val="20"/>
          <w:lang w:eastAsia="ru-RU"/>
        </w:rPr>
        <w:t xml:space="preserve">грубо нарушены </w:t>
      </w:r>
      <w:r>
        <w:rPr>
          <w:rFonts w:ascii="Arial" w:hAnsi="Arial" w:cs="Arial"/>
          <w:szCs w:val="20"/>
          <w:lang w:eastAsia="ru-RU"/>
        </w:rPr>
        <w:t>права собственников помещений и</w:t>
      </w:r>
      <w:r w:rsidR="00DB7DE7">
        <w:rPr>
          <w:rFonts w:ascii="Arial" w:hAnsi="Arial" w:cs="Arial"/>
          <w:szCs w:val="20"/>
          <w:lang w:eastAsia="ru-RU"/>
        </w:rPr>
        <w:t xml:space="preserve"> </w:t>
      </w:r>
      <w:r>
        <w:rPr>
          <w:rFonts w:ascii="Arial" w:hAnsi="Arial" w:cs="Arial"/>
          <w:szCs w:val="20"/>
          <w:lang w:eastAsia="ru-RU"/>
        </w:rPr>
        <w:t>заявителя,</w:t>
      </w:r>
      <w:r w:rsidR="006252CF">
        <w:rPr>
          <w:rFonts w:ascii="Arial" w:hAnsi="Arial" w:cs="Arial"/>
          <w:szCs w:val="20"/>
          <w:lang w:eastAsia="ru-RU"/>
        </w:rPr>
        <w:t xml:space="preserve"> поскольку функционирование в одном доме двух управляющих компаний не допускается, заключение договора с победителем конкурса непосредственно влияет на права заявителя, приобретенные по Договору управления многоквартирным домом № 1 от 28.11.2012 г. (избрание еще одной управляющей компании будет создавать препятствия в реализации заявителем права осуществлять предпринимательскую деятельность по заключенным с</w:t>
      </w:r>
      <w:proofErr w:type="gramEnd"/>
      <w:r w:rsidR="006252CF">
        <w:rPr>
          <w:rFonts w:ascii="Arial" w:hAnsi="Arial" w:cs="Arial"/>
          <w:szCs w:val="20"/>
          <w:lang w:eastAsia="ru-RU"/>
        </w:rPr>
        <w:t xml:space="preserve"> собственниками договорам и получать вознаграждение за оказанные услуги (Постановление Федерального арбитражного суда Московского округа  от 12.03.2012 г. по делу № А41-12336/12)). </w:t>
      </w:r>
      <w:proofErr w:type="gramStart"/>
      <w:r w:rsidR="006252CF">
        <w:rPr>
          <w:rFonts w:ascii="Arial" w:hAnsi="Arial" w:cs="Arial"/>
          <w:bCs/>
          <w:szCs w:val="20"/>
          <w:lang w:eastAsia="ru-RU"/>
        </w:rPr>
        <w:t xml:space="preserve">В свете предстоящего отопительного сезона любые двусмысленности, связанные с легитимностью и иными вопросами, затрагивающими функционирование управляющей компании, повлекут проблемы с исполнением договоров, заключенных ООО «Дельта-Клининг Групп» с поставщиками коммунальных услуг, что в свою очередь может повлечь повреждение и гибель </w:t>
      </w:r>
      <w:proofErr w:type="spellStart"/>
      <w:r w:rsidR="006252CF">
        <w:rPr>
          <w:rFonts w:ascii="Arial" w:hAnsi="Arial" w:cs="Arial"/>
          <w:bCs/>
          <w:szCs w:val="20"/>
          <w:lang w:eastAsia="ru-RU"/>
        </w:rPr>
        <w:t>общедомового</w:t>
      </w:r>
      <w:proofErr w:type="spellEnd"/>
      <w:r w:rsidR="006252CF">
        <w:rPr>
          <w:rFonts w:ascii="Arial" w:hAnsi="Arial" w:cs="Arial"/>
          <w:bCs/>
          <w:szCs w:val="20"/>
          <w:lang w:eastAsia="ru-RU"/>
        </w:rPr>
        <w:t xml:space="preserve"> имущества и имущества, принадлежащего собственникам помещений в данном доме на праве частной собственности.</w:t>
      </w:r>
      <w:proofErr w:type="gramEnd"/>
      <w:r w:rsidR="006252CF">
        <w:rPr>
          <w:rFonts w:ascii="Arial" w:hAnsi="Arial" w:cs="Arial"/>
          <w:bCs/>
          <w:szCs w:val="20"/>
          <w:lang w:eastAsia="ru-RU"/>
        </w:rPr>
        <w:t xml:space="preserve"> </w:t>
      </w:r>
      <w:proofErr w:type="gramStart"/>
      <w:r w:rsidR="006252CF">
        <w:rPr>
          <w:rFonts w:ascii="Arial" w:hAnsi="Arial" w:cs="Arial"/>
          <w:bCs/>
          <w:szCs w:val="20"/>
          <w:lang w:eastAsia="ru-RU"/>
        </w:rPr>
        <w:t>При том</w:t>
      </w:r>
      <w:proofErr w:type="gramEnd"/>
      <w:r w:rsidR="006252CF">
        <w:rPr>
          <w:rFonts w:ascii="Arial" w:hAnsi="Arial" w:cs="Arial"/>
          <w:bCs/>
          <w:szCs w:val="20"/>
          <w:lang w:eastAsia="ru-RU"/>
        </w:rPr>
        <w:t xml:space="preserve">, что основным собственником </w:t>
      </w:r>
      <w:r w:rsidR="006252CF">
        <w:rPr>
          <w:rFonts w:ascii="Arial" w:hAnsi="Arial" w:cs="Arial"/>
          <w:bCs/>
          <w:szCs w:val="20"/>
          <w:lang w:eastAsia="ru-RU"/>
        </w:rPr>
        <w:lastRenderedPageBreak/>
        <w:t>является Российская Федерация (владеет 30 474,8 кв.м., приходящимися на квартиры, предоставляемые Депутатам Государственной Думы Российской Федерации в связи с исполнением ими своих полномочий).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В соответствии со ст. 161 </w:t>
      </w:r>
      <w:r w:rsidRPr="00E934D6">
        <w:rPr>
          <w:rFonts w:ascii="Arial" w:hAnsi="Arial" w:cs="Arial"/>
          <w:bCs/>
          <w:lang w:eastAsia="ru-RU"/>
        </w:rPr>
        <w:t>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DD463E" w:rsidRDefault="00DD463E" w:rsidP="00DD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0"/>
          <w:lang w:eastAsia="ru-RU"/>
        </w:rPr>
      </w:pPr>
      <w:proofErr w:type="gramStart"/>
      <w:r>
        <w:rPr>
          <w:rFonts w:ascii="Arial" w:hAnsi="Arial" w:cs="Arial"/>
          <w:szCs w:val="20"/>
          <w:lang w:eastAsia="ru-RU"/>
        </w:rPr>
        <w:t xml:space="preserve">Акт проверки органом государственного контроля (надзора), органом муниципального контроля юридического лица, индивидуального предпринимателя </w:t>
      </w:r>
      <w:r>
        <w:rPr>
          <w:rFonts w:ascii="Arial" w:hAnsi="Arial" w:cs="Arial"/>
          <w:szCs w:val="20"/>
          <w:lang w:eastAsia="ru-RU"/>
        </w:rPr>
        <w:br/>
        <w:t>№ 3-1770 от 12.12.2012 г., содержащий предписание Управе района Раменки города Москвы провести конкурс по отбору управляющей компании, на который ссылается Управа, с одной стороны, прямо противоречит вступившему в законную силу решению Арбитражного суда города Москвы по делу № А40-140601/2012</w:t>
      </w:r>
      <w:r w:rsidR="00DB7DE7">
        <w:rPr>
          <w:rFonts w:ascii="Arial" w:hAnsi="Arial" w:cs="Arial"/>
          <w:szCs w:val="20"/>
          <w:lang w:eastAsia="ru-RU"/>
        </w:rPr>
        <w:t xml:space="preserve"> (</w:t>
      </w:r>
      <w:r>
        <w:rPr>
          <w:rFonts w:ascii="Arial" w:hAnsi="Arial" w:cs="Arial"/>
          <w:szCs w:val="20"/>
          <w:lang w:eastAsia="ru-RU"/>
        </w:rPr>
        <w:t>на момент организации конкурса имелось в распоряжении Управы</w:t>
      </w:r>
      <w:proofErr w:type="gramEnd"/>
      <w:r w:rsidR="00DB7DE7">
        <w:rPr>
          <w:rFonts w:ascii="Arial" w:hAnsi="Arial" w:cs="Arial"/>
          <w:szCs w:val="20"/>
          <w:lang w:eastAsia="ru-RU"/>
        </w:rPr>
        <w:t>)</w:t>
      </w:r>
      <w:r>
        <w:rPr>
          <w:rFonts w:ascii="Arial" w:hAnsi="Arial" w:cs="Arial"/>
          <w:szCs w:val="20"/>
          <w:lang w:eastAsia="ru-RU"/>
        </w:rPr>
        <w:t xml:space="preserve">, а с другой стороны – не является ненормативным актом и не содержит каких-либо властных, обязательных для исполнения предписаний, не </w:t>
      </w:r>
      <w:proofErr w:type="gramStart"/>
      <w:r>
        <w:rPr>
          <w:rFonts w:ascii="Arial" w:hAnsi="Arial" w:cs="Arial"/>
          <w:szCs w:val="20"/>
          <w:lang w:eastAsia="ru-RU"/>
        </w:rPr>
        <w:t>устанавливает</w:t>
      </w:r>
      <w:proofErr w:type="gramEnd"/>
      <w:r>
        <w:rPr>
          <w:rFonts w:ascii="Arial" w:hAnsi="Arial" w:cs="Arial"/>
          <w:szCs w:val="20"/>
          <w:lang w:eastAsia="ru-RU"/>
        </w:rPr>
        <w:t xml:space="preserve"> не изменяет и не прекращает права и обязанности каких-либо лиц, носит исключительно рекомендательный характер (Определение Арбитражного суда г. Москвы по делу № А40-501/2013 от 19.03.2013 г.).</w:t>
      </w:r>
    </w:p>
    <w:p w:rsidR="006252CF" w:rsidRDefault="006252CF" w:rsidP="0062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bCs/>
          <w:lang w:eastAsia="ru-RU"/>
        </w:rPr>
        <w:t xml:space="preserve">Заявитель полагает, что при данных обстоятельствах действия Управы района Раменки города Москвы по организации открытого конкурса на право заключения договора управления многоквартирным </w:t>
      </w:r>
      <w:r>
        <w:rPr>
          <w:rFonts w:ascii="Arial" w:hAnsi="Arial" w:cs="Arial"/>
          <w:szCs w:val="20"/>
          <w:lang w:eastAsia="ru-RU"/>
        </w:rPr>
        <w:t xml:space="preserve">домом (извещение о проведении торгов </w:t>
      </w:r>
      <w:r w:rsidR="00DB7DE7">
        <w:rPr>
          <w:rFonts w:ascii="Arial" w:hAnsi="Arial" w:cs="Arial"/>
          <w:szCs w:val="20"/>
          <w:lang w:eastAsia="ru-RU"/>
        </w:rPr>
        <w:br/>
      </w:r>
      <w:r>
        <w:rPr>
          <w:rFonts w:ascii="Arial" w:hAnsi="Arial" w:cs="Arial"/>
          <w:szCs w:val="20"/>
          <w:lang w:eastAsia="ru-RU"/>
        </w:rPr>
        <w:t xml:space="preserve">№ 070813/2983016/02, размещенное на интернет-сайте </w:t>
      </w:r>
      <w:hyperlink r:id="rId10" w:history="1">
        <w:r w:rsidRPr="00FF04CF">
          <w:rPr>
            <w:rStyle w:val="a9"/>
            <w:rFonts w:ascii="Arial" w:hAnsi="Arial" w:cs="Arial"/>
            <w:szCs w:val="20"/>
            <w:lang w:eastAsia="ru-RU"/>
          </w:rPr>
          <w:t>http://www.torgi.gov.ru</w:t>
        </w:r>
      </w:hyperlink>
      <w:r>
        <w:rPr>
          <w:rFonts w:ascii="Arial" w:hAnsi="Arial" w:cs="Arial"/>
          <w:szCs w:val="20"/>
          <w:lang w:eastAsia="ru-RU"/>
        </w:rPr>
        <w:t xml:space="preserve">) </w:t>
      </w:r>
      <w:r w:rsidR="00C816DB">
        <w:rPr>
          <w:rFonts w:ascii="Arial" w:hAnsi="Arial" w:cs="Arial"/>
          <w:szCs w:val="20"/>
          <w:lang w:eastAsia="ru-RU"/>
        </w:rPr>
        <w:t>осуществляются с нарушением действующего законодательства, в том числе - антимонопольного</w:t>
      </w:r>
      <w:r>
        <w:rPr>
          <w:rFonts w:ascii="Arial" w:hAnsi="Arial" w:cs="Arial"/>
          <w:szCs w:val="20"/>
          <w:lang w:eastAsia="ru-RU"/>
        </w:rPr>
        <w:t>.</w:t>
      </w:r>
    </w:p>
    <w:p w:rsidR="00C816DB" w:rsidRDefault="00C816DB" w:rsidP="00C8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Установленный конкурсной документацией порядок определения управляющей компании (победителя конкурса) вводит дополнительное требование к лицам, желающим осуществлять управление многоквартирным домом. Указанное требование не только не предусмотрено</w:t>
      </w:r>
      <w:r w:rsidR="00DB7DE7">
        <w:rPr>
          <w:rFonts w:ascii="Arial" w:hAnsi="Arial" w:cs="Arial"/>
          <w:szCs w:val="20"/>
          <w:lang w:eastAsia="ru-RU"/>
        </w:rPr>
        <w:t xml:space="preserve">, но и прямо противоречит </w:t>
      </w:r>
      <w:r>
        <w:rPr>
          <w:rFonts w:ascii="Arial" w:hAnsi="Arial" w:cs="Arial"/>
          <w:szCs w:val="20"/>
          <w:lang w:eastAsia="ru-RU"/>
        </w:rPr>
        <w:t>ст. 161 Жилищного кодекса Российской Федерацией, которая называет волеизъявление собственников помещений единственным и достаточным основанием для заключения договора с управляющей компанией. Управой района Раменки города Москвы вводится дополнительное требование – прохождение процедуры конкурсного отбора, который не допускается (а уже назначенный конкурс подлежит отмене) при наличии решения собственников помещений.</w:t>
      </w:r>
      <w:r w:rsidR="00DD463E">
        <w:rPr>
          <w:rFonts w:ascii="Arial" w:hAnsi="Arial" w:cs="Arial"/>
          <w:szCs w:val="20"/>
          <w:lang w:eastAsia="ru-RU"/>
        </w:rPr>
        <w:t xml:space="preserve"> Таким образом</w:t>
      </w:r>
      <w:r w:rsidR="00DB7DE7">
        <w:rPr>
          <w:rFonts w:ascii="Arial" w:hAnsi="Arial" w:cs="Arial"/>
          <w:szCs w:val="20"/>
          <w:lang w:eastAsia="ru-RU"/>
        </w:rPr>
        <w:t>,</w:t>
      </w:r>
      <w:r w:rsidR="00DD463E">
        <w:rPr>
          <w:rFonts w:ascii="Arial" w:hAnsi="Arial" w:cs="Arial"/>
          <w:szCs w:val="20"/>
          <w:lang w:eastAsia="ru-RU"/>
        </w:rPr>
        <w:t xml:space="preserve"> действия Управы района Раменки по проведению конкурса содержат нарушение, установленное </w:t>
      </w:r>
      <w:proofErr w:type="spellStart"/>
      <w:r w:rsidR="00DD463E">
        <w:rPr>
          <w:rFonts w:ascii="Arial" w:hAnsi="Arial" w:cs="Arial"/>
          <w:szCs w:val="20"/>
          <w:lang w:eastAsia="ru-RU"/>
        </w:rPr>
        <w:t>подп</w:t>
      </w:r>
      <w:proofErr w:type="spellEnd"/>
      <w:r w:rsidR="00DD463E">
        <w:rPr>
          <w:rFonts w:ascii="Arial" w:hAnsi="Arial" w:cs="Arial"/>
          <w:szCs w:val="20"/>
          <w:lang w:eastAsia="ru-RU"/>
        </w:rPr>
        <w:t xml:space="preserve">. 3 п. 1 ст. 17 Федерального закона от 26.07.2006 г. </w:t>
      </w:r>
      <w:r w:rsidR="00DB7DE7">
        <w:rPr>
          <w:rFonts w:ascii="Arial" w:hAnsi="Arial" w:cs="Arial"/>
          <w:szCs w:val="20"/>
          <w:lang w:eastAsia="ru-RU"/>
        </w:rPr>
        <w:br/>
      </w:r>
      <w:r w:rsidR="00DD463E">
        <w:rPr>
          <w:rFonts w:ascii="Arial" w:hAnsi="Arial" w:cs="Arial"/>
          <w:szCs w:val="20"/>
          <w:lang w:eastAsia="ru-RU"/>
        </w:rPr>
        <w:t>№ 135-ФЗ «О защите конкуренции».</w:t>
      </w:r>
    </w:p>
    <w:p w:rsidR="00DD463E" w:rsidRDefault="00DD463E" w:rsidP="00C8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На основании изложенног</w:t>
      </w:r>
      <w:proofErr w:type="gramStart"/>
      <w:r>
        <w:rPr>
          <w:rFonts w:ascii="Arial" w:hAnsi="Arial" w:cs="Arial"/>
          <w:szCs w:val="20"/>
          <w:lang w:eastAsia="ru-RU"/>
        </w:rPr>
        <w:t>о ООО</w:t>
      </w:r>
      <w:proofErr w:type="gramEnd"/>
      <w:r>
        <w:rPr>
          <w:rFonts w:ascii="Arial" w:hAnsi="Arial" w:cs="Arial"/>
          <w:szCs w:val="20"/>
          <w:lang w:eastAsia="ru-RU"/>
        </w:rPr>
        <w:t xml:space="preserve"> «Дельта-Клининг Групп» </w:t>
      </w:r>
    </w:p>
    <w:p w:rsidR="00DD463E" w:rsidRDefault="00DD463E" w:rsidP="00C8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0"/>
          <w:lang w:eastAsia="ru-RU"/>
        </w:rPr>
      </w:pPr>
    </w:p>
    <w:p w:rsidR="00DD463E" w:rsidRDefault="00DD463E" w:rsidP="00C8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ПРОСИТ:</w:t>
      </w:r>
    </w:p>
    <w:p w:rsidR="00DD463E" w:rsidRDefault="00DD463E" w:rsidP="00DD4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ru-RU"/>
        </w:rPr>
      </w:pPr>
    </w:p>
    <w:p w:rsidR="00DD463E" w:rsidRDefault="00DD463E" w:rsidP="00DD4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- </w:t>
      </w:r>
      <w:proofErr w:type="gramStart"/>
      <w:r>
        <w:rPr>
          <w:rFonts w:ascii="Arial" w:hAnsi="Arial" w:cs="Arial"/>
          <w:szCs w:val="20"/>
          <w:lang w:eastAsia="ru-RU"/>
        </w:rPr>
        <w:t>разместить информацию</w:t>
      </w:r>
      <w:proofErr w:type="gramEnd"/>
      <w:r>
        <w:rPr>
          <w:rFonts w:ascii="Arial" w:hAnsi="Arial" w:cs="Arial"/>
          <w:szCs w:val="20"/>
          <w:lang w:eastAsia="ru-RU"/>
        </w:rPr>
        <w:t xml:space="preserve"> о поступлении данной жалобы на сайте торгов (</w:t>
      </w:r>
      <w:hyperlink r:id="rId11" w:history="1">
        <w:r w:rsidRPr="00FF04CF">
          <w:rPr>
            <w:rStyle w:val="a9"/>
            <w:rFonts w:ascii="Arial" w:hAnsi="Arial" w:cs="Arial"/>
            <w:szCs w:val="20"/>
            <w:lang w:eastAsia="ru-RU"/>
          </w:rPr>
          <w:t>http://www.torgi.gov.ru</w:t>
        </w:r>
      </w:hyperlink>
      <w:r>
        <w:rPr>
          <w:rFonts w:ascii="Arial" w:hAnsi="Arial" w:cs="Arial"/>
          <w:szCs w:val="20"/>
          <w:lang w:eastAsia="ru-RU"/>
        </w:rPr>
        <w:t>);</w:t>
      </w:r>
    </w:p>
    <w:p w:rsidR="00DD463E" w:rsidRDefault="00DD463E" w:rsidP="00DD4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- направить заявителю, организатору торгов</w:t>
      </w:r>
      <w:r w:rsidR="004C2F35">
        <w:rPr>
          <w:rFonts w:ascii="Arial" w:hAnsi="Arial" w:cs="Arial"/>
          <w:szCs w:val="20"/>
          <w:lang w:eastAsia="ru-RU"/>
        </w:rPr>
        <w:t xml:space="preserve"> (Управе района Раменки города Москвы)</w:t>
      </w:r>
      <w:r>
        <w:rPr>
          <w:rFonts w:ascii="Arial" w:hAnsi="Arial" w:cs="Arial"/>
          <w:szCs w:val="20"/>
          <w:lang w:eastAsia="ru-RU"/>
        </w:rPr>
        <w:t>, оператору электронной площадки уведомление о поступлении данной жалобы и о приостановлении торгов до ее рассмотрения по существу;</w:t>
      </w:r>
    </w:p>
    <w:p w:rsidR="008C31D5" w:rsidRDefault="004C2F35" w:rsidP="004C2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- по результатам рассмотрения данной жалобы направить организатору торгов (Управе района Раменки города Москвы) предписание об аннулировании торгов на право заключения договора управления многоквартирным домом, расположенным по адресу: город Москва, улица Улофа Пальме, дом 1.</w:t>
      </w:r>
    </w:p>
    <w:p w:rsidR="004C2F35" w:rsidRDefault="004C2F35" w:rsidP="004C2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ru-RU"/>
        </w:rPr>
      </w:pPr>
    </w:p>
    <w:p w:rsidR="00DB7DE7" w:rsidRDefault="00DB7DE7" w:rsidP="004C2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ru-RU"/>
        </w:rPr>
      </w:pPr>
    </w:p>
    <w:p w:rsidR="004C2F35" w:rsidRPr="00E23A5E" w:rsidRDefault="004C2F35" w:rsidP="004C2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lang w:eastAsia="ru-RU"/>
        </w:rPr>
      </w:pPr>
      <w:r w:rsidRPr="00E23A5E">
        <w:rPr>
          <w:rFonts w:ascii="Arial" w:hAnsi="Arial" w:cs="Arial"/>
          <w:b/>
          <w:szCs w:val="20"/>
          <w:lang w:eastAsia="ru-RU"/>
        </w:rPr>
        <w:t>Генеральный директор</w:t>
      </w:r>
    </w:p>
    <w:p w:rsidR="004C2F35" w:rsidRPr="00E23A5E" w:rsidRDefault="004C2F35" w:rsidP="004C2F35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</w:rPr>
      </w:pPr>
      <w:r w:rsidRPr="00E23A5E">
        <w:rPr>
          <w:rFonts w:ascii="Arial" w:hAnsi="Arial" w:cs="Arial"/>
          <w:b/>
          <w:szCs w:val="20"/>
          <w:lang w:eastAsia="ru-RU"/>
        </w:rPr>
        <w:t>ООО «Дельта-Клининг Групп»</w:t>
      </w:r>
      <w:r w:rsidRPr="00E23A5E">
        <w:rPr>
          <w:rFonts w:ascii="Arial" w:hAnsi="Arial" w:cs="Arial"/>
          <w:b/>
          <w:szCs w:val="20"/>
          <w:lang w:eastAsia="ru-RU"/>
        </w:rPr>
        <w:tab/>
      </w:r>
      <w:r w:rsidRPr="00E23A5E">
        <w:rPr>
          <w:rFonts w:ascii="Arial" w:hAnsi="Arial" w:cs="Arial"/>
          <w:b/>
          <w:szCs w:val="20"/>
          <w:lang w:eastAsia="ru-RU"/>
        </w:rPr>
        <w:tab/>
      </w:r>
      <w:r w:rsidRPr="00E23A5E">
        <w:rPr>
          <w:rFonts w:ascii="Arial" w:hAnsi="Arial" w:cs="Arial"/>
          <w:b/>
          <w:szCs w:val="20"/>
          <w:lang w:eastAsia="ru-RU"/>
        </w:rPr>
        <w:tab/>
        <w:t xml:space="preserve">                                              П.М. Юхвидин</w:t>
      </w:r>
    </w:p>
    <w:sectPr w:rsidR="004C2F35" w:rsidRPr="00E23A5E" w:rsidSect="008C31D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5E" w:rsidRDefault="00E23A5E" w:rsidP="003A54DC">
      <w:pPr>
        <w:spacing w:after="0" w:line="240" w:lineRule="auto"/>
      </w:pPr>
      <w:r>
        <w:separator/>
      </w:r>
    </w:p>
  </w:endnote>
  <w:endnote w:type="continuationSeparator" w:id="0">
    <w:p w:rsidR="00E23A5E" w:rsidRDefault="00E23A5E" w:rsidP="003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E" w:rsidRDefault="00E23A5E" w:rsidP="003A54DC">
    <w:pPr>
      <w:pStyle w:val="a5"/>
      <w:ind w:left="-851" w:right="-851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75565</wp:posOffset>
          </wp:positionV>
          <wp:extent cx="1493520" cy="1066800"/>
          <wp:effectExtent l="0" t="0" r="0" b="0"/>
          <wp:wrapNone/>
          <wp:docPr id="3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A5E" w:rsidRDefault="00E23A5E" w:rsidP="003A54DC">
    <w:pPr>
      <w:pStyle w:val="a5"/>
      <w:ind w:left="-851" w:right="-851"/>
    </w:pPr>
  </w:p>
  <w:p w:rsidR="00E23A5E" w:rsidRDefault="00E23A5E" w:rsidP="003A54DC">
    <w:pPr>
      <w:pStyle w:val="a5"/>
      <w:ind w:left="-851" w:right="-851"/>
    </w:pPr>
  </w:p>
  <w:p w:rsidR="00E23A5E" w:rsidRPr="003A54DC" w:rsidRDefault="00E23A5E" w:rsidP="003A54DC">
    <w:pPr>
      <w:pStyle w:val="a5"/>
      <w:ind w:left="-851" w:right="-851"/>
    </w:pPr>
    <w:r>
      <w:rPr>
        <w:rFonts w:ascii="Arial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153670</wp:posOffset>
          </wp:positionV>
          <wp:extent cx="2529840" cy="381000"/>
          <wp:effectExtent l="19050" t="0" r="3810" b="0"/>
          <wp:wrapNone/>
          <wp:docPr id="2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E" w:rsidRDefault="00E23A5E" w:rsidP="004A071B">
    <w:pPr>
      <w:pStyle w:val="a5"/>
      <w:ind w:right="-851"/>
    </w:pPr>
    <w:r>
      <w:rPr>
        <w:noProof/>
        <w:lang w:eastAsia="ru-RU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75565</wp:posOffset>
          </wp:positionV>
          <wp:extent cx="1493520" cy="1066800"/>
          <wp:effectExtent l="0" t="0" r="0" b="0"/>
          <wp:wrapNone/>
          <wp:docPr id="11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A5E" w:rsidRDefault="00E23A5E" w:rsidP="008C31D5">
    <w:pPr>
      <w:pStyle w:val="a5"/>
      <w:ind w:left="-851" w:right="-851"/>
      <w:rPr>
        <w:lang w:val="en-US"/>
      </w:rPr>
    </w:pPr>
  </w:p>
  <w:p w:rsidR="00E23A5E" w:rsidRPr="004A071B" w:rsidRDefault="00E23A5E" w:rsidP="008C31D5">
    <w:pPr>
      <w:pStyle w:val="a5"/>
      <w:ind w:left="-851" w:right="-851"/>
      <w:rPr>
        <w:lang w:val="en-US"/>
      </w:rPr>
    </w:pPr>
  </w:p>
  <w:p w:rsidR="00E23A5E" w:rsidRDefault="00E23A5E">
    <w:pPr>
      <w:pStyle w:val="a5"/>
    </w:pPr>
    <w:r>
      <w:rPr>
        <w:noProof/>
        <w:lang w:eastAsia="ru-RU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129540</wp:posOffset>
          </wp:positionV>
          <wp:extent cx="2529840" cy="381000"/>
          <wp:effectExtent l="19050" t="0" r="3810" b="0"/>
          <wp:wrapNone/>
          <wp:docPr id="12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5E" w:rsidRDefault="00E23A5E" w:rsidP="003A54DC">
      <w:pPr>
        <w:spacing w:after="0" w:line="240" w:lineRule="auto"/>
      </w:pPr>
      <w:r>
        <w:separator/>
      </w:r>
    </w:p>
  </w:footnote>
  <w:footnote w:type="continuationSeparator" w:id="0">
    <w:p w:rsidR="00E23A5E" w:rsidRDefault="00E23A5E" w:rsidP="003A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E" w:rsidRDefault="00E23A5E" w:rsidP="00D755B1">
    <w:pPr>
      <w:pStyle w:val="a3"/>
      <w:tabs>
        <w:tab w:val="clear" w:pos="93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E" w:rsidRDefault="00E23A5E" w:rsidP="008C31D5">
    <w:pPr>
      <w:pStyle w:val="a3"/>
      <w:tabs>
        <w:tab w:val="clear" w:pos="9355"/>
      </w:tabs>
      <w:rPr>
        <w:rFonts w:ascii="Arial" w:hAnsi="Arial" w:cs="Arial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-581371</wp:posOffset>
          </wp:positionH>
          <wp:positionV relativeFrom="paragraph">
            <wp:posOffset>78872</wp:posOffset>
          </wp:positionV>
          <wp:extent cx="1959428" cy="1339215"/>
          <wp:effectExtent l="0" t="0" r="0" b="0"/>
          <wp:wrapNone/>
          <wp:docPr id="7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546" cy="135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ab/>
      <w:t xml:space="preserve">                                                 </w:t>
    </w:r>
  </w:p>
  <w:p w:rsidR="00E23A5E" w:rsidRDefault="00E23A5E" w:rsidP="008C31D5">
    <w:pPr>
      <w:pStyle w:val="a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</w:t>
    </w:r>
  </w:p>
  <w:p w:rsidR="00E23A5E" w:rsidRDefault="00E23A5E" w:rsidP="008C31D5">
    <w:pPr>
      <w:pStyle w:val="a3"/>
      <w:rPr>
        <w:rFonts w:ascii="Arial" w:hAnsi="Arial" w:cs="Arial"/>
        <w:sz w:val="18"/>
        <w:szCs w:val="18"/>
      </w:rPr>
    </w:pPr>
  </w:p>
  <w:p w:rsidR="00E23A5E" w:rsidRDefault="00E23A5E" w:rsidP="008C31D5">
    <w:pPr>
      <w:pStyle w:val="a3"/>
      <w:rPr>
        <w:rFonts w:ascii="Arial" w:hAnsi="Arial" w:cs="Arial"/>
        <w:sz w:val="18"/>
        <w:szCs w:val="18"/>
      </w:rPr>
    </w:pPr>
  </w:p>
  <w:p w:rsidR="00E23A5E" w:rsidRDefault="00E23A5E" w:rsidP="008C31D5">
    <w:pPr>
      <w:pStyle w:val="a3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lang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4078605</wp:posOffset>
          </wp:positionH>
          <wp:positionV relativeFrom="margin">
            <wp:posOffset>-1306830</wp:posOffset>
          </wp:positionV>
          <wp:extent cx="14605" cy="796290"/>
          <wp:effectExtent l="19050" t="0" r="4445" b="0"/>
          <wp:wrapNone/>
          <wp:docPr id="8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1605915</wp:posOffset>
          </wp:positionH>
          <wp:positionV relativeFrom="margin">
            <wp:posOffset>-1306830</wp:posOffset>
          </wp:positionV>
          <wp:extent cx="14605" cy="796290"/>
          <wp:effectExtent l="19050" t="0" r="4445" b="0"/>
          <wp:wrapNone/>
          <wp:docPr id="9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A5E" w:rsidRPr="00D755B1" w:rsidRDefault="00E23A5E" w:rsidP="008C31D5">
    <w:pPr>
      <w:pStyle w:val="a3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 xml:space="preserve">         </w:t>
    </w:r>
    <w:r w:rsidRPr="00FE51C5">
      <w:rPr>
        <w:rFonts w:ascii="Arial" w:hAnsi="Arial" w:cs="Arial"/>
        <w:sz w:val="20"/>
        <w:szCs w:val="20"/>
        <w:u w:val="single"/>
      </w:rPr>
      <w:t>Фактический адрес: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125040, </w:t>
    </w:r>
    <w:r w:rsidRPr="00D755B1">
      <w:rPr>
        <w:rFonts w:ascii="Arial" w:hAnsi="Arial" w:cs="Arial"/>
        <w:sz w:val="20"/>
        <w:szCs w:val="20"/>
      </w:rPr>
      <w:t xml:space="preserve">г. Москва, </w:t>
    </w:r>
    <w:r>
      <w:rPr>
        <w:rFonts w:ascii="Arial" w:hAnsi="Arial" w:cs="Arial"/>
        <w:sz w:val="20"/>
        <w:szCs w:val="20"/>
      </w:rPr>
      <w:t xml:space="preserve">    </w:t>
    </w:r>
    <w:r w:rsidRPr="00D755B1">
      <w:rPr>
        <w:rFonts w:ascii="Arial" w:hAnsi="Arial" w:cs="Arial"/>
        <w:sz w:val="20"/>
        <w:szCs w:val="20"/>
      </w:rPr>
      <w:t>Тел./Факс</w:t>
    </w:r>
    <w:r>
      <w:rPr>
        <w:rFonts w:ascii="Arial" w:hAnsi="Arial" w:cs="Arial"/>
        <w:sz w:val="20"/>
        <w:szCs w:val="20"/>
      </w:rPr>
      <w:t xml:space="preserve">: </w:t>
    </w:r>
    <w:r w:rsidRPr="00557EE4">
      <w:rPr>
        <w:rFonts w:ascii="Arial" w:hAnsi="Arial" w:cs="Arial"/>
        <w:sz w:val="20"/>
        <w:szCs w:val="20"/>
      </w:rPr>
      <w:t xml:space="preserve">+7 </w:t>
    </w:r>
    <w:r w:rsidRPr="00D755B1">
      <w:rPr>
        <w:rFonts w:ascii="Arial" w:hAnsi="Arial" w:cs="Arial"/>
        <w:sz w:val="20"/>
        <w:szCs w:val="20"/>
      </w:rPr>
      <w:t>(495) 640-61-60</w:t>
    </w:r>
  </w:p>
  <w:p w:rsidR="00E23A5E" w:rsidRDefault="00E23A5E" w:rsidP="008C31D5">
    <w:pPr>
      <w:pStyle w:val="a3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3-я ул. Ямского Поля, д. 20, стр. 2  </w:t>
    </w:r>
    <w:r w:rsidRPr="00D755B1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  <w:lang w:val="en-US"/>
      </w:rPr>
      <w:t>E</w:t>
    </w:r>
    <w:r w:rsidRPr="001C2736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  <w:lang w:val="en-US"/>
      </w:rPr>
      <w:t>mail</w:t>
    </w:r>
    <w:r>
      <w:rPr>
        <w:rFonts w:ascii="Arial" w:hAnsi="Arial" w:cs="Arial"/>
        <w:sz w:val="20"/>
        <w:szCs w:val="20"/>
      </w:rPr>
      <w:t xml:space="preserve">: </w:t>
    </w:r>
    <w:hyperlink r:id="rId4" w:history="1">
      <w:r w:rsidRPr="00D755B1">
        <w:rPr>
          <w:rStyle w:val="a9"/>
          <w:rFonts w:ascii="Arial" w:hAnsi="Arial" w:cs="Arial"/>
          <w:sz w:val="20"/>
          <w:szCs w:val="20"/>
          <w:lang w:val="en-US"/>
        </w:rPr>
        <w:t>info</w:t>
      </w:r>
      <w:r w:rsidRPr="007B78A5">
        <w:rPr>
          <w:rStyle w:val="a9"/>
          <w:rFonts w:ascii="Arial" w:hAnsi="Arial" w:cs="Arial"/>
          <w:sz w:val="20"/>
          <w:szCs w:val="20"/>
        </w:rPr>
        <w:t>@</w:t>
      </w:r>
      <w:r w:rsidRPr="00D755B1">
        <w:rPr>
          <w:rStyle w:val="a9"/>
          <w:rFonts w:ascii="Arial" w:hAnsi="Arial" w:cs="Arial"/>
          <w:sz w:val="20"/>
          <w:szCs w:val="20"/>
          <w:lang w:val="en-US"/>
        </w:rPr>
        <w:t>delta</w:t>
      </w:r>
      <w:r w:rsidRPr="007B78A5">
        <w:rPr>
          <w:rStyle w:val="a9"/>
          <w:rFonts w:ascii="Arial" w:hAnsi="Arial" w:cs="Arial"/>
          <w:sz w:val="20"/>
          <w:szCs w:val="20"/>
        </w:rPr>
        <w:t>-</w:t>
      </w:r>
      <w:r w:rsidRPr="00D755B1">
        <w:rPr>
          <w:rStyle w:val="a9"/>
          <w:rFonts w:ascii="Arial" w:hAnsi="Arial" w:cs="Arial"/>
          <w:sz w:val="20"/>
          <w:szCs w:val="20"/>
          <w:lang w:val="en-US"/>
        </w:rPr>
        <w:t>cg</w:t>
      </w:r>
      <w:r w:rsidRPr="007B78A5">
        <w:rPr>
          <w:rStyle w:val="a9"/>
          <w:rFonts w:ascii="Arial" w:hAnsi="Arial" w:cs="Arial"/>
          <w:sz w:val="20"/>
          <w:szCs w:val="20"/>
        </w:rPr>
        <w:t>.</w:t>
      </w:r>
      <w:proofErr w:type="spellStart"/>
      <w:r w:rsidRPr="00D755B1">
        <w:rPr>
          <w:rStyle w:val="a9"/>
          <w:rFonts w:ascii="Arial" w:hAnsi="Arial" w:cs="Arial"/>
          <w:sz w:val="20"/>
          <w:szCs w:val="20"/>
          <w:lang w:val="en-US"/>
        </w:rPr>
        <w:t>ru</w:t>
      </w:r>
      <w:proofErr w:type="spellEnd"/>
    </w:hyperlink>
  </w:p>
  <w:p w:rsidR="00E23A5E" w:rsidRDefault="00E23A5E" w:rsidP="008C31D5">
    <w:pPr>
      <w:pStyle w:val="a3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</w:t>
    </w:r>
    <w:r w:rsidRPr="00FE51C5">
      <w:rPr>
        <w:rFonts w:ascii="Arial" w:hAnsi="Arial" w:cs="Arial"/>
        <w:sz w:val="20"/>
        <w:szCs w:val="20"/>
        <w:u w:val="single"/>
      </w:rPr>
      <w:t>Адрес для корреспонденции:</w:t>
    </w:r>
    <w:r>
      <w:rPr>
        <w:rFonts w:ascii="Arial" w:hAnsi="Arial" w:cs="Arial"/>
        <w:sz w:val="20"/>
        <w:szCs w:val="20"/>
      </w:rPr>
      <w:t xml:space="preserve"> 125080,       </w:t>
    </w:r>
    <w:r>
      <w:rPr>
        <w:rFonts w:ascii="Arial" w:hAnsi="Arial" w:cs="Arial"/>
        <w:sz w:val="20"/>
        <w:szCs w:val="20"/>
        <w:lang w:val="en-US"/>
      </w:rPr>
      <w:t>http</w:t>
    </w:r>
    <w:r>
      <w:rPr>
        <w:rFonts w:ascii="Arial" w:hAnsi="Arial" w:cs="Arial"/>
        <w:sz w:val="20"/>
        <w:szCs w:val="20"/>
      </w:rPr>
      <w:t xml:space="preserve">:// </w:t>
    </w:r>
    <w:hyperlink r:id="rId5" w:history="1">
      <w:r w:rsidRPr="00D755B1">
        <w:rPr>
          <w:rStyle w:val="a9"/>
          <w:rFonts w:ascii="Arial" w:hAnsi="Arial" w:cs="Arial"/>
          <w:sz w:val="20"/>
          <w:szCs w:val="20"/>
          <w:lang w:val="en-US"/>
        </w:rPr>
        <w:t>www</w:t>
      </w:r>
      <w:r w:rsidRPr="00D755B1">
        <w:rPr>
          <w:rStyle w:val="a9"/>
          <w:rFonts w:ascii="Arial" w:hAnsi="Arial" w:cs="Arial"/>
          <w:sz w:val="20"/>
          <w:szCs w:val="20"/>
        </w:rPr>
        <w:t>.</w:t>
      </w:r>
      <w:r w:rsidRPr="00D755B1">
        <w:rPr>
          <w:rStyle w:val="a9"/>
          <w:rFonts w:ascii="Arial" w:hAnsi="Arial" w:cs="Arial"/>
          <w:sz w:val="20"/>
          <w:szCs w:val="20"/>
          <w:lang w:val="en-US"/>
        </w:rPr>
        <w:t>delta</w:t>
      </w:r>
      <w:r w:rsidRPr="00D755B1">
        <w:rPr>
          <w:rStyle w:val="a9"/>
          <w:rFonts w:ascii="Arial" w:hAnsi="Arial" w:cs="Arial"/>
          <w:sz w:val="20"/>
          <w:szCs w:val="20"/>
        </w:rPr>
        <w:t>-</w:t>
      </w:r>
      <w:r w:rsidRPr="00D755B1">
        <w:rPr>
          <w:rStyle w:val="a9"/>
          <w:rFonts w:ascii="Arial" w:hAnsi="Arial" w:cs="Arial"/>
          <w:sz w:val="20"/>
          <w:szCs w:val="20"/>
          <w:lang w:val="en-US"/>
        </w:rPr>
        <w:t>cg</w:t>
      </w:r>
      <w:r w:rsidRPr="00D755B1">
        <w:rPr>
          <w:rStyle w:val="a9"/>
          <w:rFonts w:ascii="Arial" w:hAnsi="Arial" w:cs="Arial"/>
          <w:sz w:val="20"/>
          <w:szCs w:val="20"/>
        </w:rPr>
        <w:t>.</w:t>
      </w:r>
      <w:proofErr w:type="spellStart"/>
      <w:r w:rsidRPr="00D755B1">
        <w:rPr>
          <w:rStyle w:val="a9"/>
          <w:rFonts w:ascii="Arial" w:hAnsi="Arial" w:cs="Arial"/>
          <w:sz w:val="20"/>
          <w:szCs w:val="20"/>
          <w:lang w:val="en-US"/>
        </w:rPr>
        <w:t>ru</w:t>
      </w:r>
      <w:proofErr w:type="spellEnd"/>
    </w:hyperlink>
  </w:p>
  <w:p w:rsidR="00E23A5E" w:rsidRPr="007B78A5" w:rsidRDefault="00E23A5E" w:rsidP="008C31D5">
    <w:pPr>
      <w:pStyle w:val="a3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а/я 18 «Дельта-Клининг Групп»                  </w:t>
    </w:r>
    <w:r>
      <w:rPr>
        <w:rFonts w:ascii="Arial" w:hAnsi="Arial" w:cs="Arial"/>
        <w:sz w:val="18"/>
        <w:szCs w:val="18"/>
      </w:rPr>
      <w:t>ИНН</w:t>
    </w:r>
    <w:r w:rsidRPr="00C07FB9">
      <w:rPr>
        <w:rFonts w:ascii="Arial" w:hAnsi="Arial" w:cs="Arial"/>
        <w:sz w:val="18"/>
        <w:szCs w:val="18"/>
      </w:rPr>
      <w:t xml:space="preserve"> 7734597496</w:t>
    </w:r>
  </w:p>
  <w:p w:rsidR="00E23A5E" w:rsidRDefault="00E23A5E" w:rsidP="008C31D5">
    <w:pPr>
      <w:pStyle w:val="a3"/>
      <w:rPr>
        <w:rFonts w:ascii="Arial" w:hAnsi="Arial" w:cs="Arial"/>
        <w:sz w:val="18"/>
        <w:szCs w:val="18"/>
      </w:rPr>
    </w:pPr>
    <w:r w:rsidRPr="00D755B1">
      <w:rPr>
        <w:rFonts w:ascii="Arial" w:hAnsi="Arial" w:cs="Arial"/>
        <w:sz w:val="20"/>
        <w:szCs w:val="20"/>
      </w:rPr>
      <w:t xml:space="preserve">                                             </w:t>
    </w:r>
    <w:r>
      <w:rPr>
        <w:rFonts w:ascii="Arial" w:hAnsi="Arial" w:cs="Arial"/>
        <w:sz w:val="20"/>
        <w:szCs w:val="20"/>
      </w:rPr>
      <w:t xml:space="preserve">  </w:t>
    </w:r>
    <w:r w:rsidRPr="00D755B1">
      <w:rPr>
        <w:rFonts w:ascii="Arial" w:hAnsi="Arial" w:cs="Arial"/>
        <w:sz w:val="20"/>
        <w:szCs w:val="20"/>
      </w:rPr>
      <w:t xml:space="preserve"> </w:t>
    </w:r>
    <w:r w:rsidRPr="00C07FB9">
      <w:rPr>
        <w:rFonts w:ascii="Arial" w:hAnsi="Arial" w:cs="Arial"/>
        <w:sz w:val="20"/>
        <w:szCs w:val="20"/>
      </w:rPr>
      <w:t>ОКПО 89587386, ОГРН 5087746605777</w:t>
    </w:r>
    <w:r>
      <w:rPr>
        <w:rFonts w:ascii="Arial" w:hAnsi="Arial" w:cs="Arial"/>
        <w:sz w:val="20"/>
        <w:szCs w:val="20"/>
      </w:rPr>
      <w:t xml:space="preserve">    </w:t>
    </w:r>
    <w:r w:rsidRPr="00C07FB9">
      <w:rPr>
        <w:rFonts w:ascii="Arial" w:hAnsi="Arial" w:cs="Arial"/>
        <w:sz w:val="18"/>
        <w:szCs w:val="18"/>
      </w:rPr>
      <w:t>КПП 773401001</w:t>
    </w:r>
  </w:p>
  <w:p w:rsidR="00E23A5E" w:rsidRPr="00C07FB9" w:rsidRDefault="00E23A5E" w:rsidP="008C31D5">
    <w:pPr>
      <w:pStyle w:val="a3"/>
      <w:rPr>
        <w:rFonts w:ascii="Arial" w:hAnsi="Arial" w:cs="Arial"/>
        <w:sz w:val="20"/>
        <w:szCs w:val="20"/>
      </w:rPr>
    </w:pPr>
  </w:p>
  <w:p w:rsidR="00E23A5E" w:rsidRPr="00C07FB9" w:rsidRDefault="00E23A5E" w:rsidP="008C31D5">
    <w:pPr>
      <w:pStyle w:val="a3"/>
      <w:rPr>
        <w:rFonts w:ascii="Arial" w:hAnsi="Arial" w:cs="Arial"/>
        <w:sz w:val="18"/>
        <w:szCs w:val="18"/>
      </w:rPr>
    </w:pPr>
  </w:p>
  <w:p w:rsidR="00E23A5E" w:rsidRDefault="00E23A5E">
    <w:r>
      <w:rPr>
        <w:rFonts w:ascii="Arial" w:hAnsi="Arial" w:cs="Arial"/>
        <w:noProof/>
        <w:sz w:val="18"/>
        <w:szCs w:val="18"/>
        <w:lang w:eastAsia="ru-RU"/>
      </w:rPr>
      <w:drawing>
        <wp:inline distT="0" distB="0" distL="0" distR="0">
          <wp:extent cx="6448425" cy="114300"/>
          <wp:effectExtent l="19050" t="0" r="9525" b="0"/>
          <wp:docPr id="10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54DC"/>
    <w:rsid w:val="00060783"/>
    <w:rsid w:val="000647C0"/>
    <w:rsid w:val="000678BC"/>
    <w:rsid w:val="00077BD9"/>
    <w:rsid w:val="00084F09"/>
    <w:rsid w:val="000A4A54"/>
    <w:rsid w:val="0013258E"/>
    <w:rsid w:val="001428BA"/>
    <w:rsid w:val="001842A1"/>
    <w:rsid w:val="001C2736"/>
    <w:rsid w:val="001C5A3B"/>
    <w:rsid w:val="0024076E"/>
    <w:rsid w:val="002A1BB1"/>
    <w:rsid w:val="002F7E31"/>
    <w:rsid w:val="00304681"/>
    <w:rsid w:val="00383266"/>
    <w:rsid w:val="003A54DC"/>
    <w:rsid w:val="003C329F"/>
    <w:rsid w:val="003D40C1"/>
    <w:rsid w:val="0042440F"/>
    <w:rsid w:val="0045614D"/>
    <w:rsid w:val="00466557"/>
    <w:rsid w:val="004A071B"/>
    <w:rsid w:val="004A5E45"/>
    <w:rsid w:val="004C1E4E"/>
    <w:rsid w:val="004C2F35"/>
    <w:rsid w:val="004E510B"/>
    <w:rsid w:val="00501DF5"/>
    <w:rsid w:val="00557EE4"/>
    <w:rsid w:val="00566C37"/>
    <w:rsid w:val="0057336B"/>
    <w:rsid w:val="005C040D"/>
    <w:rsid w:val="005F649B"/>
    <w:rsid w:val="00620878"/>
    <w:rsid w:val="006252CF"/>
    <w:rsid w:val="00692CAA"/>
    <w:rsid w:val="006B1A95"/>
    <w:rsid w:val="006B1C8C"/>
    <w:rsid w:val="006D0C3A"/>
    <w:rsid w:val="006F69A9"/>
    <w:rsid w:val="0072115A"/>
    <w:rsid w:val="00795E26"/>
    <w:rsid w:val="007B78A5"/>
    <w:rsid w:val="0083081D"/>
    <w:rsid w:val="00841F73"/>
    <w:rsid w:val="00886266"/>
    <w:rsid w:val="008A22AE"/>
    <w:rsid w:val="008C31D5"/>
    <w:rsid w:val="00934EAC"/>
    <w:rsid w:val="00937A66"/>
    <w:rsid w:val="009E4769"/>
    <w:rsid w:val="00A01FB2"/>
    <w:rsid w:val="00A92505"/>
    <w:rsid w:val="00AE6ADD"/>
    <w:rsid w:val="00B42E0C"/>
    <w:rsid w:val="00BE7BE5"/>
    <w:rsid w:val="00BE7C7E"/>
    <w:rsid w:val="00C07FB9"/>
    <w:rsid w:val="00C309CE"/>
    <w:rsid w:val="00C34DE3"/>
    <w:rsid w:val="00C816DB"/>
    <w:rsid w:val="00C86AAA"/>
    <w:rsid w:val="00CF44E5"/>
    <w:rsid w:val="00D335BD"/>
    <w:rsid w:val="00D60431"/>
    <w:rsid w:val="00D755B1"/>
    <w:rsid w:val="00DA279D"/>
    <w:rsid w:val="00DB7DE7"/>
    <w:rsid w:val="00DD463E"/>
    <w:rsid w:val="00DE0F15"/>
    <w:rsid w:val="00DF10DA"/>
    <w:rsid w:val="00E23A5E"/>
    <w:rsid w:val="00E3458A"/>
    <w:rsid w:val="00E853BE"/>
    <w:rsid w:val="00ED00DD"/>
    <w:rsid w:val="00EF7FFB"/>
    <w:rsid w:val="00F045AE"/>
    <w:rsid w:val="00F14068"/>
    <w:rsid w:val="00F92AFC"/>
    <w:rsid w:val="00FA14E2"/>
    <w:rsid w:val="00FE51C5"/>
    <w:rsid w:val="00FF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4DC"/>
  </w:style>
  <w:style w:type="paragraph" w:styleId="a5">
    <w:name w:val="footer"/>
    <w:basedOn w:val="a"/>
    <w:link w:val="a6"/>
    <w:uiPriority w:val="99"/>
    <w:unhideWhenUsed/>
    <w:rsid w:val="003A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4DC"/>
  </w:style>
  <w:style w:type="paragraph" w:styleId="a7">
    <w:name w:val="Balloon Text"/>
    <w:basedOn w:val="a"/>
    <w:link w:val="a8"/>
    <w:uiPriority w:val="99"/>
    <w:semiHidden/>
    <w:unhideWhenUsed/>
    <w:rsid w:val="003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4DC"/>
    <w:rPr>
      <w:rFonts w:ascii="Tahoma" w:hAnsi="Tahoma" w:cs="Tahoma"/>
      <w:sz w:val="16"/>
      <w:szCs w:val="16"/>
    </w:rPr>
  </w:style>
  <w:style w:type="character" w:styleId="a9">
    <w:name w:val="Hyperlink"/>
    <w:rsid w:val="003A54D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46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index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.mos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http://www.delta-cg.ru" TargetMode="External"/><Relationship Id="rId4" Type="http://schemas.openxmlformats.org/officeDocument/2006/relationships/hyperlink" Target="mailto:info@delta-c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9AE8-BD0B-488E-912C-C8C25A7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10221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http://www.delta-cg.ru/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mailto:info@delta-cg.ru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babaev</cp:lastModifiedBy>
  <cp:revision>5</cp:revision>
  <cp:lastPrinted>2013-09-09T11:14:00Z</cp:lastPrinted>
  <dcterms:created xsi:type="dcterms:W3CDTF">2013-09-09T10:41:00Z</dcterms:created>
  <dcterms:modified xsi:type="dcterms:W3CDTF">2013-09-18T12:53:00Z</dcterms:modified>
</cp:coreProperties>
</file>