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C8" w:rsidRDefault="003C3CC8" w:rsidP="003C3CC8">
      <w:pPr>
        <w:pStyle w:val="a4"/>
        <w:pageBreakBefore/>
        <w:spacing w:after="0"/>
        <w:ind w:left="4576"/>
      </w:pPr>
      <w:r w:rsidRPr="003C3CC8"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6" o:title=""/>
          </v:shape>
          <o:OLEObject Type="Embed" ProgID="opendocument.WriterDocument.1" ShapeID="_x0000_i1025" DrawAspect="Content" ObjectID="_1440317793" r:id="rId7"/>
        </w:object>
      </w:r>
      <w:r w:rsidRPr="003C3CC8">
        <w:object w:dxaOrig="15" w:dyaOrig="15">
          <v:shape id="_x0000_i1026" type="#_x0000_t75" style="width:.75pt;height:.75pt" o:ole="">
            <v:imagedata r:id="rId6" o:title=""/>
          </v:shape>
          <o:OLEObject Type="Embed" ProgID="opendocument.WriterDocument.1" ShapeID="_x0000_i1026" DrawAspect="Content" ObjectID="_1440317794" r:id="rId8"/>
        </w:object>
      </w:r>
      <w:bookmarkStart w:id="0" w:name="_GoBack"/>
      <w:r w:rsidRPr="003C3CC8">
        <w:object w:dxaOrig="15" w:dyaOrig="15">
          <v:shape id="_x0000_i1027" type="#_x0000_t75" style="width:.75pt;height:.75pt" o:ole="">
            <v:imagedata r:id="rId6" o:title=""/>
          </v:shape>
          <o:OLEObject Type="Embed" ProgID="opendocument.WriterDocument.1" ShapeID="_x0000_i1027" DrawAspect="Content" ObjectID="_1440317795" r:id="rId9"/>
        </w:object>
      </w:r>
      <w:bookmarkEnd w:id="0"/>
      <w:r>
        <w:br w:type="page"/>
      </w:r>
    </w:p>
    <w:p w:rsidR="003C3CC8" w:rsidRDefault="003C3CC8" w:rsidP="003C3CC8">
      <w:pPr>
        <w:pStyle w:val="a4"/>
        <w:spacing w:after="0"/>
        <w:ind w:left="4576"/>
      </w:pPr>
      <w:r>
        <w:rPr>
          <w:sz w:val="27"/>
          <w:szCs w:val="27"/>
        </w:rPr>
        <w:lastRenderedPageBreak/>
        <w:t>1. ООО «Техно-Групп»</w:t>
      </w:r>
    </w:p>
    <w:p w:rsidR="003C3CC8" w:rsidRDefault="003C3CC8" w:rsidP="003C3CC8">
      <w:pPr>
        <w:pStyle w:val="a4"/>
        <w:spacing w:after="0"/>
        <w:ind w:left="4576"/>
      </w:pPr>
      <w:r>
        <w:rPr>
          <w:sz w:val="27"/>
          <w:szCs w:val="27"/>
        </w:rPr>
        <w:t xml:space="preserve">121353, </w:t>
      </w:r>
      <w:proofErr w:type="spellStart"/>
      <w:r>
        <w:rPr>
          <w:sz w:val="27"/>
          <w:szCs w:val="27"/>
        </w:rPr>
        <w:t>Москва</w:t>
      </w:r>
      <w:proofErr w:type="gramStart"/>
      <w:r>
        <w:rPr>
          <w:sz w:val="27"/>
          <w:szCs w:val="27"/>
        </w:rPr>
        <w:t>,М</w:t>
      </w:r>
      <w:proofErr w:type="gramEnd"/>
      <w:r>
        <w:rPr>
          <w:sz w:val="27"/>
          <w:szCs w:val="27"/>
        </w:rPr>
        <w:t>ожайское</w:t>
      </w:r>
      <w:proofErr w:type="spellEnd"/>
      <w:r>
        <w:rPr>
          <w:sz w:val="27"/>
          <w:szCs w:val="27"/>
        </w:rPr>
        <w:t xml:space="preserve"> шоссе, д. 45, корп. 2</w:t>
      </w:r>
    </w:p>
    <w:p w:rsidR="003C3CC8" w:rsidRDefault="003C3CC8" w:rsidP="003C3CC8">
      <w:pPr>
        <w:pStyle w:val="a4"/>
        <w:spacing w:after="0"/>
        <w:ind w:left="4576"/>
      </w:pPr>
    </w:p>
    <w:p w:rsidR="003C3CC8" w:rsidRDefault="003C3CC8" w:rsidP="003C3CC8">
      <w:pPr>
        <w:pStyle w:val="a4"/>
        <w:spacing w:after="0" w:line="198" w:lineRule="atLeast"/>
        <w:ind w:left="4576"/>
      </w:pPr>
      <w:r>
        <w:rPr>
          <w:sz w:val="27"/>
          <w:szCs w:val="27"/>
        </w:rPr>
        <w:t>2.ОАО «Корпорация «Московский институт теплотехники»</w:t>
      </w:r>
    </w:p>
    <w:p w:rsidR="003C3CC8" w:rsidRDefault="003C3CC8" w:rsidP="003C3CC8">
      <w:pPr>
        <w:pStyle w:val="a4"/>
        <w:spacing w:after="0" w:line="198" w:lineRule="atLeast"/>
        <w:ind w:left="4576"/>
      </w:pPr>
      <w:r>
        <w:rPr>
          <w:sz w:val="27"/>
          <w:szCs w:val="27"/>
        </w:rPr>
        <w:t>127273, Москва, Березовая аллея, д. 10</w:t>
      </w:r>
    </w:p>
    <w:p w:rsidR="003C3CC8" w:rsidRDefault="003C3CC8" w:rsidP="003C3CC8">
      <w:pPr>
        <w:pStyle w:val="a4"/>
        <w:spacing w:after="0"/>
        <w:ind w:left="4530"/>
      </w:pPr>
    </w:p>
    <w:p w:rsidR="003C3CC8" w:rsidRDefault="003C3CC8" w:rsidP="003C3CC8">
      <w:pPr>
        <w:pStyle w:val="a4"/>
        <w:spacing w:after="0"/>
        <w:ind w:left="4559"/>
      </w:pPr>
    </w:p>
    <w:p w:rsidR="003C3CC8" w:rsidRDefault="003C3CC8" w:rsidP="003C3CC8">
      <w:pPr>
        <w:pStyle w:val="a4"/>
        <w:spacing w:after="0"/>
      </w:pPr>
    </w:p>
    <w:p w:rsidR="003C3CC8" w:rsidRDefault="003C3CC8" w:rsidP="003C3CC8">
      <w:pPr>
        <w:pStyle w:val="a4"/>
        <w:spacing w:after="0"/>
      </w:pPr>
    </w:p>
    <w:p w:rsidR="003C3CC8" w:rsidRDefault="003C3CC8" w:rsidP="003C3CC8">
      <w:pPr>
        <w:pStyle w:val="a4"/>
        <w:spacing w:after="0"/>
        <w:ind w:left="4559"/>
      </w:pPr>
    </w:p>
    <w:p w:rsidR="003C3CC8" w:rsidRDefault="003C3CC8" w:rsidP="003C3CC8">
      <w:pPr>
        <w:pStyle w:val="a4"/>
        <w:spacing w:after="0"/>
        <w:ind w:left="4559"/>
      </w:pPr>
    </w:p>
    <w:p w:rsidR="003C3CC8" w:rsidRDefault="003C3CC8" w:rsidP="003C3CC8">
      <w:pPr>
        <w:pStyle w:val="a4"/>
        <w:spacing w:after="0"/>
        <w:ind w:left="4559"/>
      </w:pPr>
    </w:p>
    <w:p w:rsidR="003C3CC8" w:rsidRDefault="003C3CC8" w:rsidP="003C3CC8">
      <w:pPr>
        <w:pStyle w:val="a4"/>
        <w:spacing w:after="0"/>
        <w:ind w:left="4559"/>
      </w:pPr>
    </w:p>
    <w:p w:rsidR="003C3CC8" w:rsidRDefault="003C3CC8" w:rsidP="003C3CC8">
      <w:pPr>
        <w:pStyle w:val="a4"/>
        <w:spacing w:after="0"/>
        <w:ind w:left="-17" w:right="17"/>
        <w:jc w:val="center"/>
      </w:pPr>
      <w:r>
        <w:rPr>
          <w:rStyle w:val="a3"/>
        </w:rPr>
        <w:t>РЕШЕНИЕ</w:t>
      </w:r>
    </w:p>
    <w:p w:rsidR="003C3CC8" w:rsidRDefault="003C3CC8" w:rsidP="003C3CC8">
      <w:pPr>
        <w:pStyle w:val="a4"/>
        <w:spacing w:after="0"/>
        <w:ind w:left="-17" w:right="17"/>
        <w:jc w:val="center"/>
      </w:pPr>
      <w:r>
        <w:rPr>
          <w:rStyle w:val="a3"/>
        </w:rPr>
        <w:t xml:space="preserve">по делу </w:t>
      </w:r>
      <w:r>
        <w:rPr>
          <w:rStyle w:val="a3"/>
          <w:color w:val="000000"/>
          <w:sz w:val="27"/>
          <w:szCs w:val="27"/>
        </w:rPr>
        <w:t xml:space="preserve">1-00-1647/77-13 </w:t>
      </w:r>
      <w:r>
        <w:rPr>
          <w:rStyle w:val="a3"/>
        </w:rPr>
        <w:t>о нарушении</w:t>
      </w:r>
    </w:p>
    <w:p w:rsidR="003C3CC8" w:rsidRDefault="003C3CC8" w:rsidP="003C3CC8">
      <w:pPr>
        <w:pStyle w:val="a4"/>
        <w:spacing w:after="0"/>
        <w:ind w:left="-17" w:right="17"/>
        <w:jc w:val="center"/>
      </w:pPr>
      <w:r>
        <w:rPr>
          <w:rStyle w:val="a3"/>
        </w:rPr>
        <w:t>процедуры торгов и порядка заключения договоров</w:t>
      </w:r>
    </w:p>
    <w:p w:rsidR="003C3CC8" w:rsidRDefault="003C3CC8" w:rsidP="003C3CC8">
      <w:pPr>
        <w:pStyle w:val="a4"/>
        <w:spacing w:after="0"/>
        <w:ind w:left="-17" w:right="17"/>
        <w:jc w:val="center"/>
      </w:pPr>
    </w:p>
    <w:p w:rsidR="003C3CC8" w:rsidRDefault="003C3CC8" w:rsidP="003C3CC8">
      <w:pPr>
        <w:pStyle w:val="a4"/>
        <w:spacing w:after="0" w:line="360" w:lineRule="auto"/>
        <w:ind w:left="-17" w:right="17"/>
        <w:jc w:val="center"/>
      </w:pPr>
      <w:r>
        <w:rPr>
          <w:rStyle w:val="a3"/>
          <w:b w:val="0"/>
          <w:bCs w:val="0"/>
        </w:rPr>
        <w:t>30 августа 2013 года г. Москва</w:t>
      </w:r>
    </w:p>
    <w:p w:rsidR="003C3CC8" w:rsidRDefault="003C3CC8" w:rsidP="003C3CC8">
      <w:pPr>
        <w:pStyle w:val="a4"/>
        <w:spacing w:after="0" w:line="397" w:lineRule="atLeast"/>
        <w:ind w:firstLine="851"/>
      </w:pPr>
      <w:r>
        <w:t>Комиссия Московского УФАС России по рассмотрению жалоб на нарушение процедуры торгов и порядка заключения договоров (далее - Комиссия)</w:t>
      </w:r>
    </w:p>
    <w:p w:rsidR="003C3CC8" w:rsidRDefault="003C3CC8" w:rsidP="003C3CC8">
      <w:pPr>
        <w:pStyle w:val="a4"/>
        <w:spacing w:after="0" w:line="360" w:lineRule="auto"/>
        <w:ind w:firstLine="851"/>
      </w:pPr>
    </w:p>
    <w:p w:rsidR="003C3CC8" w:rsidRDefault="003C3CC8" w:rsidP="003C3CC8">
      <w:pPr>
        <w:pStyle w:val="a4"/>
        <w:spacing w:after="0" w:line="360" w:lineRule="auto"/>
        <w:jc w:val="center"/>
      </w:pPr>
      <w:r>
        <w:rPr>
          <w:b/>
          <w:bCs/>
          <w:color w:val="000000"/>
          <w:sz w:val="27"/>
          <w:szCs w:val="27"/>
        </w:rPr>
        <w:t>УСТАНОВИЛА:</w:t>
      </w:r>
    </w:p>
    <w:p w:rsidR="003C3CC8" w:rsidRDefault="003C3CC8" w:rsidP="003C3CC8">
      <w:pPr>
        <w:pStyle w:val="a4"/>
        <w:shd w:val="clear" w:color="auto" w:fill="FFFFFF"/>
        <w:spacing w:after="0" w:line="397" w:lineRule="atLeast"/>
        <w:ind w:firstLine="851"/>
      </w:pPr>
      <w:r>
        <w:rPr>
          <w:sz w:val="27"/>
          <w:szCs w:val="27"/>
        </w:rPr>
        <w:t>В адрес Московского УФАС России поступила жалоба ООО «Техно-Гру</w:t>
      </w:r>
      <w:r>
        <w:rPr>
          <w:color w:val="000000"/>
          <w:sz w:val="27"/>
          <w:szCs w:val="27"/>
        </w:rPr>
        <w:t>пп»</w:t>
      </w:r>
      <w:r>
        <w:rPr>
          <w:rStyle w:val="a3"/>
          <w:b w:val="0"/>
          <w:bCs w:val="0"/>
          <w:color w:val="000000"/>
          <w:sz w:val="27"/>
          <w:szCs w:val="27"/>
        </w:rPr>
        <w:t xml:space="preserve"> (далее — Заявитель) </w:t>
      </w:r>
      <w:r>
        <w:rPr>
          <w:color w:val="000000"/>
          <w:sz w:val="27"/>
          <w:szCs w:val="27"/>
        </w:rPr>
        <w:t xml:space="preserve">на действия заказчика — ОАО «Корпорация </w:t>
      </w:r>
      <w:r>
        <w:rPr>
          <w:color w:val="000000"/>
          <w:sz w:val="27"/>
          <w:szCs w:val="27"/>
        </w:rPr>
        <w:lastRenderedPageBreak/>
        <w:t xml:space="preserve">«Московский институт теплотехники» (далее — Заказчик) </w:t>
      </w:r>
      <w:r>
        <w:rPr>
          <w:rStyle w:val="a3"/>
          <w:b w:val="0"/>
          <w:bCs w:val="0"/>
          <w:color w:val="000000"/>
          <w:sz w:val="27"/>
          <w:szCs w:val="27"/>
        </w:rPr>
        <w:t>при проведении о</w:t>
      </w:r>
      <w:r>
        <w:rPr>
          <w:color w:val="000080"/>
          <w:u w:val="single"/>
        </w:rPr>
        <w:t xml:space="preserve">ткрытого аукциона в электронной форме на право заключить договор поставки оборудования для реализации проекта «Реконструкция и техническое перевооружение </w:t>
      </w:r>
      <w:proofErr w:type="spellStart"/>
      <w:proofErr w:type="gramStart"/>
      <w:r>
        <w:rPr>
          <w:color w:val="000080"/>
          <w:u w:val="single"/>
        </w:rPr>
        <w:t>механо</w:t>
      </w:r>
      <w:proofErr w:type="spellEnd"/>
      <w:r>
        <w:rPr>
          <w:color w:val="000080"/>
          <w:u w:val="single"/>
        </w:rPr>
        <w:t xml:space="preserve"> – заготовительного</w:t>
      </w:r>
      <w:proofErr w:type="gramEnd"/>
      <w:r>
        <w:rPr>
          <w:color w:val="000080"/>
          <w:u w:val="single"/>
        </w:rPr>
        <w:t xml:space="preserve"> производства и испытательной базы для серийного производства и испытаний комплектующих комплекса «Я» ОАО «Корпорация «МИТ» (г. Москва): система анализа </w:t>
      </w:r>
      <w:proofErr w:type="spellStart"/>
      <w:r>
        <w:rPr>
          <w:color w:val="000080"/>
          <w:u w:val="single"/>
        </w:rPr>
        <w:t>микротвердости</w:t>
      </w:r>
      <w:proofErr w:type="spellEnd"/>
      <w:r>
        <w:rPr>
          <w:color w:val="000080"/>
          <w:u w:val="single"/>
        </w:rPr>
        <w:t xml:space="preserve"> на базе моторизованного </w:t>
      </w:r>
      <w:proofErr w:type="spellStart"/>
      <w:r>
        <w:rPr>
          <w:color w:val="000080"/>
          <w:u w:val="single"/>
        </w:rPr>
        <w:t>микротвердомера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(реестровый номер</w:t>
      </w:r>
      <w:proofErr w:type="gramStart"/>
      <w:r>
        <w:rPr>
          <w:rStyle w:val="a3"/>
          <w:b w:val="0"/>
          <w:bCs w:val="0"/>
          <w:color w:val="000000"/>
          <w:sz w:val="27"/>
          <w:szCs w:val="27"/>
        </w:rPr>
        <w:t xml:space="preserve"> ?</w:t>
      </w:r>
      <w:proofErr w:type="gramEnd"/>
      <w:r>
        <w:rPr>
          <w:rStyle w:val="a3"/>
          <w:b w:val="0"/>
          <w:bCs w:val="0"/>
          <w:color w:val="000000"/>
          <w:sz w:val="27"/>
          <w:szCs w:val="27"/>
        </w:rPr>
        <w:t xml:space="preserve"> 0573100000713000027) (далее — Аукцион).</w:t>
      </w:r>
    </w:p>
    <w:p w:rsidR="003C3CC8" w:rsidRDefault="003C3CC8" w:rsidP="003C3CC8">
      <w:pPr>
        <w:pStyle w:val="a4"/>
        <w:shd w:val="clear" w:color="auto" w:fill="FFFFFF"/>
        <w:spacing w:after="0" w:line="397" w:lineRule="atLeast"/>
        <w:ind w:firstLine="851"/>
      </w:pPr>
      <w:r>
        <w:rPr>
          <w:color w:val="000000"/>
          <w:sz w:val="27"/>
          <w:szCs w:val="27"/>
        </w:rPr>
        <w:t xml:space="preserve">По мнению </w:t>
      </w:r>
      <w:r>
        <w:rPr>
          <w:sz w:val="27"/>
          <w:szCs w:val="27"/>
        </w:rPr>
        <w:t xml:space="preserve">Заявителя, </w:t>
      </w:r>
      <w:r>
        <w:rPr>
          <w:color w:val="000000"/>
          <w:sz w:val="27"/>
          <w:szCs w:val="27"/>
        </w:rPr>
        <w:t xml:space="preserve">нарушение </w:t>
      </w:r>
      <w:r>
        <w:rPr>
          <w:rStyle w:val="a3"/>
          <w:b w:val="0"/>
          <w:bCs w:val="0"/>
          <w:color w:val="000000"/>
          <w:sz w:val="27"/>
          <w:szCs w:val="27"/>
        </w:rPr>
        <w:t>со стороны Заказчика выразилось в неправомерном отклонении заявки Заявителя от участия в Аукционе.</w:t>
      </w:r>
    </w:p>
    <w:p w:rsidR="003C3CC8" w:rsidRDefault="003C3CC8" w:rsidP="003C3CC8">
      <w:pPr>
        <w:pStyle w:val="a4"/>
        <w:shd w:val="clear" w:color="auto" w:fill="FFFFFF"/>
        <w:spacing w:after="0" w:line="397" w:lineRule="atLeast"/>
        <w:ind w:firstLine="851"/>
      </w:pPr>
      <w:proofErr w:type="gramStart"/>
      <w:r>
        <w:rPr>
          <w:sz w:val="27"/>
          <w:szCs w:val="27"/>
        </w:rPr>
        <w:t>В соответствии с частью 1 статьи 18.1 Закона о защите конкуренции антимонопольный орган рассматривает жалобы на действия (бездействие)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несостоявшимися, за исключением жалоб, рассмотрение которых предусмотрено</w:t>
      </w:r>
      <w:proofErr w:type="gramEnd"/>
      <w:r>
        <w:rPr>
          <w:sz w:val="27"/>
          <w:szCs w:val="27"/>
        </w:rPr>
        <w:t xml:space="preserve">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3C3CC8" w:rsidRDefault="003C3CC8" w:rsidP="003C3CC8">
      <w:pPr>
        <w:pStyle w:val="a4"/>
        <w:shd w:val="clear" w:color="auto" w:fill="FFFFFF"/>
        <w:spacing w:after="0" w:line="397" w:lineRule="atLeast"/>
        <w:ind w:firstLine="851"/>
      </w:pPr>
      <w:r>
        <w:rPr>
          <w:color w:val="000000"/>
          <w:sz w:val="27"/>
          <w:szCs w:val="27"/>
        </w:rPr>
        <w:t xml:space="preserve">Согласно пояснениям Заказчика, Аукцион проводился в рамках </w:t>
      </w:r>
      <w:proofErr w:type="spellStart"/>
      <w:r>
        <w:rPr>
          <w:color w:val="000000"/>
          <w:sz w:val="27"/>
          <w:szCs w:val="27"/>
        </w:rPr>
        <w:t>оборонзаказа</w:t>
      </w:r>
      <w:proofErr w:type="spellEnd"/>
      <w:r>
        <w:rPr>
          <w:color w:val="000000"/>
          <w:sz w:val="27"/>
          <w:szCs w:val="27"/>
        </w:rPr>
        <w:t>, источником финансирования заказа являлись средства федерального бюджета, предоставленные Заказчику в качестве бюджетных инвестиций.</w:t>
      </w:r>
    </w:p>
    <w:p w:rsidR="003C3CC8" w:rsidRDefault="003C3CC8" w:rsidP="003C3CC8">
      <w:pPr>
        <w:pStyle w:val="a4"/>
        <w:shd w:val="clear" w:color="auto" w:fill="FFFFFF"/>
        <w:spacing w:after="0" w:line="397" w:lineRule="atLeast"/>
        <w:ind w:firstLine="851"/>
      </w:pPr>
      <w:r>
        <w:rPr>
          <w:rStyle w:val="a3"/>
          <w:b w:val="0"/>
          <w:bCs w:val="0"/>
          <w:color w:val="000000"/>
          <w:sz w:val="27"/>
          <w:szCs w:val="27"/>
        </w:rPr>
        <w:t>В соответствии с пунктом 1 постановления Правительства Российской Федерации от 20.02.2006</w:t>
      </w:r>
      <w:proofErr w:type="gramStart"/>
      <w:r>
        <w:rPr>
          <w:rStyle w:val="a3"/>
          <w:b w:val="0"/>
          <w:bCs w:val="0"/>
          <w:color w:val="000000"/>
          <w:sz w:val="27"/>
          <w:szCs w:val="27"/>
        </w:rPr>
        <w:t xml:space="preserve"> ?</w:t>
      </w:r>
      <w:proofErr w:type="gramEnd"/>
      <w:r>
        <w:rPr>
          <w:rStyle w:val="a3"/>
          <w:b w:val="0"/>
          <w:bCs w:val="0"/>
          <w:color w:val="000000"/>
          <w:sz w:val="27"/>
          <w:szCs w:val="27"/>
        </w:rPr>
        <w:t xml:space="preserve"> 94 «О федеральном органе исполнительной власти, уполномоченном на осуществление контроля в сфере размещения заказов на поставки товаров, выполнение работ, оказание услуг для федеральных государственных нужд» полномочия по контролю в сфере размещения заказов на поставку товаров, выполнение работ, оказанию услуг по государственному оборонному заказу осуществляет Федеральная служба по оборонному заказу.</w:t>
      </w:r>
    </w:p>
    <w:p w:rsidR="003C3CC8" w:rsidRDefault="003C3CC8" w:rsidP="003C3CC8">
      <w:pPr>
        <w:pStyle w:val="a4"/>
        <w:shd w:val="clear" w:color="auto" w:fill="FFFFFF"/>
        <w:spacing w:after="0" w:line="397" w:lineRule="atLeast"/>
        <w:ind w:firstLine="851"/>
      </w:pPr>
      <w:r>
        <w:rPr>
          <w:color w:val="000000"/>
          <w:sz w:val="27"/>
          <w:szCs w:val="27"/>
        </w:rPr>
        <w:t xml:space="preserve">Таким образом, у Комиссии отсутствуют полномочия по рассмотрению жалобы Заявителя на порядок проведения Аукциона, проводимого в рамках </w:t>
      </w:r>
      <w:r>
        <w:rPr>
          <w:color w:val="000000"/>
          <w:sz w:val="27"/>
          <w:szCs w:val="27"/>
        </w:rPr>
        <w:lastRenderedPageBreak/>
        <w:t xml:space="preserve">оборонного заказа, и </w:t>
      </w:r>
      <w:r>
        <w:rPr>
          <w:rStyle w:val="a3"/>
          <w:b w:val="0"/>
          <w:bCs w:val="0"/>
          <w:color w:val="000000"/>
          <w:sz w:val="27"/>
          <w:szCs w:val="27"/>
        </w:rPr>
        <w:t>считает материалы данного дела подлежащими передаче в</w:t>
      </w:r>
      <w:r>
        <w:rPr>
          <w:color w:val="000000"/>
          <w:sz w:val="27"/>
          <w:szCs w:val="27"/>
        </w:rPr>
        <w:t xml:space="preserve"> Федеральную службу по оборонному заказу.</w:t>
      </w:r>
    </w:p>
    <w:p w:rsidR="003C3CC8" w:rsidRDefault="003C3CC8" w:rsidP="003C3CC8">
      <w:pPr>
        <w:pStyle w:val="a4"/>
        <w:spacing w:after="0" w:line="397" w:lineRule="atLeast"/>
        <w:ind w:firstLine="851"/>
      </w:pPr>
      <w:r>
        <w:rPr>
          <w:sz w:val="27"/>
          <w:szCs w:val="27"/>
        </w:rPr>
        <w:t>На основании изложенного и в соответствии с частью 20 статьи 18.1 Закона о защите конкуренции Комиссия,</w:t>
      </w:r>
    </w:p>
    <w:p w:rsidR="003C3CC8" w:rsidRDefault="003C3CC8" w:rsidP="003C3CC8">
      <w:pPr>
        <w:pStyle w:val="a4"/>
        <w:spacing w:after="0" w:line="360" w:lineRule="auto"/>
        <w:jc w:val="center"/>
      </w:pPr>
      <w:r>
        <w:rPr>
          <w:b/>
          <w:bCs/>
          <w:sz w:val="27"/>
          <w:szCs w:val="27"/>
        </w:rPr>
        <w:t>РЕШИЛА:</w:t>
      </w:r>
    </w:p>
    <w:p w:rsidR="003C3CC8" w:rsidRDefault="003C3CC8" w:rsidP="003C3CC8">
      <w:pPr>
        <w:pStyle w:val="a4"/>
        <w:numPr>
          <w:ilvl w:val="0"/>
          <w:numId w:val="1"/>
        </w:numPr>
        <w:spacing w:after="0" w:line="397" w:lineRule="atLeast"/>
      </w:pPr>
      <w:r>
        <w:rPr>
          <w:color w:val="000000"/>
          <w:sz w:val="27"/>
          <w:szCs w:val="27"/>
        </w:rPr>
        <w:t>Оставить жалобу Заявителя на действия Заказчика при проведен</w:t>
      </w:r>
      <w:proofErr w:type="gramStart"/>
      <w:r>
        <w:rPr>
          <w:color w:val="000000"/>
          <w:sz w:val="27"/>
          <w:szCs w:val="27"/>
        </w:rPr>
        <w:t>ии Ау</w:t>
      </w:r>
      <w:proofErr w:type="gramEnd"/>
      <w:r>
        <w:rPr>
          <w:color w:val="000000"/>
          <w:sz w:val="27"/>
          <w:szCs w:val="27"/>
        </w:rPr>
        <w:t>кциона без рассмотрения.</w:t>
      </w:r>
    </w:p>
    <w:p w:rsidR="003C3CC8" w:rsidRDefault="003C3CC8" w:rsidP="003C3CC8">
      <w:pPr>
        <w:pStyle w:val="a4"/>
        <w:numPr>
          <w:ilvl w:val="0"/>
          <w:numId w:val="1"/>
        </w:numPr>
        <w:spacing w:after="0" w:line="397" w:lineRule="atLeast"/>
      </w:pPr>
      <w:r>
        <w:rPr>
          <w:color w:val="000000"/>
          <w:sz w:val="27"/>
          <w:szCs w:val="27"/>
        </w:rPr>
        <w:t>Снять ограничения на размещение заказа, наложенные письмом Московского УФАС России от 29.08.2013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ИШ/</w:t>
      </w:r>
      <w:r>
        <w:rPr>
          <w:color w:val="000000"/>
          <w:sz w:val="27"/>
          <w:szCs w:val="27"/>
        </w:rPr>
        <w:t>25683</w:t>
      </w:r>
      <w:r>
        <w:rPr>
          <w:color w:val="000000"/>
          <w:sz w:val="27"/>
          <w:szCs w:val="27"/>
          <w:lang w:val="en-US"/>
        </w:rPr>
        <w:t>.</w:t>
      </w:r>
    </w:p>
    <w:p w:rsidR="003C3CC8" w:rsidRDefault="003C3CC8" w:rsidP="003C3CC8">
      <w:pPr>
        <w:pStyle w:val="a4"/>
        <w:numPr>
          <w:ilvl w:val="0"/>
          <w:numId w:val="1"/>
        </w:numPr>
        <w:spacing w:after="0" w:line="397" w:lineRule="atLeast"/>
      </w:pPr>
      <w:r>
        <w:rPr>
          <w:color w:val="000000"/>
          <w:sz w:val="27"/>
          <w:szCs w:val="27"/>
        </w:rPr>
        <w:t>Направить материалы дела для рассмотрения по принадлежности в Федеральную службу по оборонному заказу.</w:t>
      </w:r>
    </w:p>
    <w:p w:rsidR="003C3CC8" w:rsidRDefault="003C3CC8" w:rsidP="003C3CC8">
      <w:pPr>
        <w:pStyle w:val="a4"/>
        <w:spacing w:after="0" w:line="397" w:lineRule="atLeast"/>
        <w:ind w:right="-6"/>
      </w:pPr>
    </w:p>
    <w:p w:rsidR="003C3CC8" w:rsidRDefault="003C3CC8" w:rsidP="003C3CC8">
      <w:pPr>
        <w:pStyle w:val="a4"/>
        <w:spacing w:after="0" w:line="360" w:lineRule="auto"/>
        <w:ind w:firstLine="851"/>
      </w:pPr>
      <w:r>
        <w:rPr>
          <w:sz w:val="27"/>
          <w:szCs w:val="27"/>
        </w:rPr>
        <w:t>Настоящее решение может быть обжаловано в арбитражный суд в течение трех месяцев со дня его принятия.</w:t>
      </w:r>
    </w:p>
    <w:p w:rsidR="003C3CC8" w:rsidRDefault="003C3CC8" w:rsidP="003C3CC8">
      <w:pPr>
        <w:pStyle w:val="a4"/>
        <w:spacing w:after="0" w:line="851" w:lineRule="atLeast"/>
      </w:pPr>
    </w:p>
    <w:p w:rsidR="00012CC7" w:rsidRDefault="00012CC7"/>
    <w:sectPr w:rsidR="0001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22E4E"/>
    <w:multiLevelType w:val="multilevel"/>
    <w:tmpl w:val="431C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C8"/>
    <w:rsid w:val="00012CC7"/>
    <w:rsid w:val="003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CC8"/>
    <w:rPr>
      <w:b/>
      <w:bCs/>
    </w:rPr>
  </w:style>
  <w:style w:type="paragraph" w:styleId="a4">
    <w:name w:val="Normal (Web)"/>
    <w:basedOn w:val="a"/>
    <w:uiPriority w:val="99"/>
    <w:semiHidden/>
    <w:unhideWhenUsed/>
    <w:rsid w:val="003C3C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CC8"/>
    <w:rPr>
      <w:b/>
      <w:bCs/>
    </w:rPr>
  </w:style>
  <w:style w:type="paragraph" w:styleId="a4">
    <w:name w:val="Normal (Web)"/>
    <w:basedOn w:val="a"/>
    <w:uiPriority w:val="99"/>
    <w:semiHidden/>
    <w:unhideWhenUsed/>
    <w:rsid w:val="003C3C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to77-filatova</dc:creator>
  <cp:keywords/>
  <dc:description/>
  <cp:lastModifiedBy>to77-filatova</cp:lastModifiedBy>
  <cp:revision>1</cp:revision>
  <dcterms:created xsi:type="dcterms:W3CDTF">2013-09-10T07:27:00Z</dcterms:created>
  <dcterms:modified xsi:type="dcterms:W3CDTF">2013-09-10T07:30:00Z</dcterms:modified>
</cp:coreProperties>
</file>